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5000000">
      <w:pPr>
        <w:tabs>
          <w:tab w:leader="none" w:pos="1640" w:val="left"/>
        </w:tabs>
        <w:ind/>
        <w:jc w:val="center"/>
        <w:rPr>
          <w:b w:val="1"/>
          <w:sz w:val="26"/>
        </w:rPr>
      </w:pPr>
      <w:r>
        <w:rPr>
          <w:b w:val="1"/>
          <w:sz w:val="26"/>
        </w:rPr>
        <w:t xml:space="preserve">Объявление о приеме документов для участия в  конкурсе  </w:t>
      </w:r>
    </w:p>
    <w:p w14:paraId="06000000">
      <w:pPr>
        <w:tabs>
          <w:tab w:leader="none" w:pos="1640" w:val="left"/>
        </w:tabs>
        <w:ind/>
        <w:jc w:val="center"/>
        <w:rPr>
          <w:sz w:val="26"/>
        </w:rPr>
      </w:pPr>
      <w:r>
        <w:rPr>
          <w:b w:val="1"/>
          <w:sz w:val="26"/>
        </w:rPr>
        <w:t>на замещение вакантных должностей государственной гражданской службы Российской Федерации в Межрайонной ИФНС России № 2 по Самарской области</w:t>
      </w:r>
    </w:p>
    <w:p w14:paraId="07000000">
      <w:pPr>
        <w:rPr>
          <w:sz w:val="26"/>
        </w:rPr>
      </w:pPr>
    </w:p>
    <w:p w14:paraId="08000000">
      <w:pPr>
        <w:ind w:firstLine="709"/>
        <w:jc w:val="both"/>
        <w:rPr>
          <w:sz w:val="26"/>
        </w:rPr>
      </w:pPr>
      <w:r>
        <w:rPr>
          <w:sz w:val="26"/>
        </w:rPr>
        <w:t xml:space="preserve">Межрайонная ИФНС России № 2 по Самарской области в лице начальника </w:t>
      </w:r>
      <w:r>
        <w:rPr>
          <w:sz w:val="26"/>
        </w:rPr>
        <w:t xml:space="preserve">инспекции </w:t>
      </w:r>
      <w:r>
        <w:rPr>
          <w:sz w:val="26"/>
        </w:rPr>
        <w:t>Хаджиониди Евгения Ивановича</w:t>
      </w:r>
      <w:r>
        <w:rPr>
          <w:sz w:val="26"/>
        </w:rPr>
        <w:t xml:space="preserve">, объявляет о приеме документов для участия в конкурсе на замещение вакантной должности: </w:t>
      </w:r>
    </w:p>
    <w:p w14:paraId="09000000">
      <w:pPr>
        <w:ind w:firstLine="709"/>
        <w:jc w:val="both"/>
        <w:rPr>
          <w:sz w:val="26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660"/>
        <w:gridCol w:w="3544"/>
        <w:gridCol w:w="3969"/>
      </w:tblGrid>
      <w:tr>
        <w:tc>
          <w:tcPr>
            <w:tcW w:type="dxa" w:w="2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00000">
            <w:pPr>
              <w:tabs>
                <w:tab w:leader="none" w:pos="2520" w:val="left"/>
              </w:tabs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отдела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00000">
            <w:pPr>
              <w:tabs>
                <w:tab w:leader="none" w:pos="2520" w:val="left"/>
              </w:tabs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вакантной должности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00000">
            <w:pPr>
              <w:tabs>
                <w:tab w:leader="none" w:pos="2520" w:val="left"/>
              </w:tabs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Квалификационные требования</w:t>
            </w:r>
          </w:p>
        </w:tc>
      </w:tr>
      <w:tr>
        <w:tc>
          <w:tcPr>
            <w:tcW w:type="dxa" w:w="2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00000">
            <w:pPr>
              <w:tabs>
                <w:tab w:leader="none" w:pos="2520" w:val="left"/>
              </w:tabs>
              <w:ind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Отдел </w:t>
            </w:r>
            <w:r>
              <w:rPr>
                <w:sz w:val="26"/>
              </w:rPr>
              <w:t xml:space="preserve">выездных </w:t>
            </w:r>
            <w:r>
              <w:rPr>
                <w:sz w:val="26"/>
              </w:rPr>
              <w:t>проверок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00000">
            <w:pPr>
              <w:tabs>
                <w:tab w:leader="none" w:pos="2520" w:val="left"/>
              </w:tabs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Старший г</w:t>
            </w:r>
            <w:r>
              <w:rPr>
                <w:sz w:val="26"/>
              </w:rPr>
              <w:t>осударственный налоговый инспектор</w:t>
            </w:r>
          </w:p>
          <w:p w14:paraId="0F000000">
            <w:pPr>
              <w:tabs>
                <w:tab w:leader="none" w:pos="2520" w:val="left"/>
              </w:tabs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 2</w:t>
            </w:r>
            <w:r>
              <w:rPr>
                <w:sz w:val="26"/>
              </w:rPr>
              <w:t xml:space="preserve"> единиц</w:t>
            </w:r>
            <w:r>
              <w:rPr>
                <w:sz w:val="26"/>
              </w:rPr>
              <w:t>ы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00000">
            <w:pPr>
              <w:tabs>
                <w:tab w:leader="none" w:pos="2520" w:val="left"/>
              </w:tabs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Высшее образование; требования  к стажу гражданской службы или стажу работы по специальности, направлению подготовки не предъявляются</w:t>
            </w:r>
          </w:p>
        </w:tc>
      </w:tr>
    </w:tbl>
    <w:p w14:paraId="11000000">
      <w:pPr>
        <w:ind w:firstLine="709"/>
        <w:jc w:val="both"/>
        <w:rPr>
          <w:sz w:val="26"/>
        </w:rPr>
      </w:pPr>
    </w:p>
    <w:p w14:paraId="12000000">
      <w:pPr>
        <w:ind w:firstLine="709"/>
        <w:jc w:val="both"/>
        <w:rPr>
          <w:sz w:val="26"/>
        </w:rPr>
      </w:pPr>
      <w:r>
        <w:rPr>
          <w:sz w:val="26"/>
        </w:rPr>
        <w:t>Денежное содержание федеральных государственных гражданских служащих Межрайонной ИФНС России № 2 по Самарской области состоит из:</w:t>
      </w:r>
    </w:p>
    <w:p w14:paraId="13000000">
      <w:pPr>
        <w:ind w:firstLine="709"/>
        <w:jc w:val="both"/>
        <w:rPr>
          <w:sz w:val="26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980"/>
        <w:gridCol w:w="3075"/>
      </w:tblGrid>
      <w:tr>
        <w:tc>
          <w:tcPr>
            <w:tcW w:type="dxa" w:w="6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  <w:tr2bl w:sz="4" w:val="nil"/>
            </w:tcBorders>
          </w:tcPr>
          <w:p w14:paraId="14000000">
            <w:pPr>
              <w:ind/>
              <w:jc w:val="right"/>
              <w:rPr>
                <w:sz w:val="26"/>
              </w:rPr>
            </w:pPr>
          </w:p>
        </w:tc>
        <w:tc>
          <w:tcPr>
            <w:tcW w:type="dxa" w:w="3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Старший государственный налоговый инспектор</w:t>
            </w:r>
          </w:p>
        </w:tc>
      </w:tr>
      <w:tr>
        <w:tc>
          <w:tcPr>
            <w:tcW w:type="dxa" w:w="6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00000">
            <w:pPr>
              <w:rPr>
                <w:sz w:val="26"/>
              </w:rPr>
            </w:pPr>
            <w:r>
              <w:rPr>
                <w:sz w:val="26"/>
              </w:rPr>
              <w:t>Месячного оклада в соответствии с замещаемой должностью государственной гражданской службы Российской Федерации (должностного оклада)</w:t>
            </w:r>
          </w:p>
        </w:tc>
        <w:tc>
          <w:tcPr>
            <w:tcW w:type="dxa" w:w="3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>
            <w:pPr>
              <w:ind/>
              <w:jc w:val="center"/>
              <w:rPr>
                <w:sz w:val="26"/>
              </w:rPr>
            </w:pPr>
          </w:p>
          <w:p w14:paraId="18000000">
            <w:pPr>
              <w:ind/>
              <w:jc w:val="center"/>
              <w:rPr>
                <w:sz w:val="26"/>
              </w:rPr>
            </w:pPr>
          </w:p>
          <w:p w14:paraId="19000000">
            <w:pPr>
              <w:ind/>
              <w:jc w:val="center"/>
              <w:rPr>
                <w:sz w:val="26"/>
              </w:rPr>
            </w:pPr>
          </w:p>
          <w:p w14:paraId="1A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5075</w:t>
            </w:r>
          </w:p>
        </w:tc>
      </w:tr>
      <w:tr>
        <w:tc>
          <w:tcPr>
            <w:tcW w:type="dxa" w:w="6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00000">
            <w:pPr>
              <w:rPr>
                <w:sz w:val="26"/>
              </w:rPr>
            </w:pPr>
            <w:r>
              <w:rPr>
                <w:sz w:val="26"/>
              </w:rPr>
              <w:t>Месячного оклада в соответствии с присвоенным классным чином</w:t>
            </w:r>
          </w:p>
        </w:tc>
        <w:tc>
          <w:tcPr>
            <w:tcW w:type="dxa" w:w="3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00000">
            <w:pPr>
              <w:ind/>
              <w:jc w:val="center"/>
              <w:rPr>
                <w:sz w:val="26"/>
              </w:rPr>
            </w:pPr>
          </w:p>
          <w:p w14:paraId="1D000000">
            <w:pPr>
              <w:ind/>
              <w:jc w:val="center"/>
              <w:rPr>
                <w:sz w:val="26"/>
                <w:highlight w:val="yellow"/>
              </w:rPr>
            </w:pPr>
            <w:r>
              <w:rPr>
                <w:sz w:val="26"/>
              </w:rPr>
              <w:t>1319-1694 руб</w:t>
            </w:r>
            <w:r>
              <w:rPr>
                <w:sz w:val="26"/>
              </w:rPr>
              <w:t>.</w:t>
            </w:r>
          </w:p>
        </w:tc>
      </w:tr>
      <w:tr>
        <w:tc>
          <w:tcPr>
            <w:tcW w:type="dxa" w:w="6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00000">
            <w:pPr>
              <w:rPr>
                <w:sz w:val="26"/>
              </w:rPr>
            </w:pPr>
            <w:r>
              <w:rPr>
                <w:sz w:val="26"/>
              </w:rPr>
              <w:t>Ежемесячной надбавки за выслугу лет на государственной гражданской службе Российской Федерации</w:t>
            </w:r>
          </w:p>
        </w:tc>
        <w:tc>
          <w:tcPr>
            <w:tcW w:type="dxa" w:w="3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00000">
            <w:pPr>
              <w:ind/>
              <w:jc w:val="center"/>
              <w:rPr>
                <w:sz w:val="26"/>
              </w:rPr>
            </w:pPr>
          </w:p>
          <w:p w14:paraId="20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 xml:space="preserve">0-30% </w:t>
            </w:r>
          </w:p>
          <w:p w14:paraId="21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должностного</w:t>
            </w:r>
          </w:p>
          <w:p w14:paraId="22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оклада</w:t>
            </w:r>
          </w:p>
        </w:tc>
      </w:tr>
      <w:tr>
        <w:tc>
          <w:tcPr>
            <w:tcW w:type="dxa" w:w="6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00000">
            <w:pPr>
              <w:rPr>
                <w:sz w:val="26"/>
              </w:rPr>
            </w:pPr>
            <w:r>
              <w:rPr>
                <w:sz w:val="26"/>
              </w:rPr>
              <w:t>Ежемесячной надбавки к должностному окладу за особые условия государственной гражданской службы Российской Федерации</w:t>
            </w:r>
          </w:p>
        </w:tc>
        <w:tc>
          <w:tcPr>
            <w:tcW w:type="dxa" w:w="3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60-90%</w:t>
            </w:r>
          </w:p>
          <w:p w14:paraId="25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должностного оклада</w:t>
            </w:r>
          </w:p>
        </w:tc>
      </w:tr>
      <w:tr>
        <w:tc>
          <w:tcPr>
            <w:tcW w:type="dxa" w:w="6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00000">
            <w:pPr>
              <w:rPr>
                <w:sz w:val="26"/>
              </w:rPr>
            </w:pPr>
            <w:r>
              <w:rPr>
                <w:sz w:val="26"/>
              </w:rPr>
              <w:t xml:space="preserve">Премии за выполнение особо важных и сложных </w:t>
            </w:r>
            <w:r>
              <w:rPr>
                <w:sz w:val="26"/>
              </w:rPr>
              <w:t xml:space="preserve">заданий </w:t>
            </w:r>
          </w:p>
        </w:tc>
        <w:tc>
          <w:tcPr>
            <w:tcW w:type="dxa" w:w="3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00000">
            <w:pPr>
              <w:ind/>
              <w:jc w:val="center"/>
            </w:pPr>
            <w:r>
              <w:t xml:space="preserve">в соответствии с положением, </w:t>
            </w:r>
            <w:r>
              <w:t>утвержденным Представителем нанимателя</w:t>
            </w:r>
          </w:p>
        </w:tc>
      </w:tr>
      <w:tr>
        <w:tc>
          <w:tcPr>
            <w:tcW w:type="dxa" w:w="6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00000">
            <w:pPr>
              <w:rPr>
                <w:sz w:val="26"/>
              </w:rPr>
            </w:pPr>
            <w:r>
              <w:rPr>
                <w:sz w:val="26"/>
              </w:rPr>
              <w:t>Ежемесячного  денежного поощрения</w:t>
            </w:r>
          </w:p>
          <w:p w14:paraId="29000000">
            <w:pPr>
              <w:rPr>
                <w:sz w:val="26"/>
              </w:rPr>
            </w:pPr>
          </w:p>
        </w:tc>
        <w:tc>
          <w:tcPr>
            <w:tcW w:type="dxa" w:w="3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00000">
            <w:pPr>
              <w:ind/>
              <w:jc w:val="center"/>
            </w:pPr>
            <w:r>
              <w:t>в размере одного должностного оклада</w:t>
            </w:r>
          </w:p>
        </w:tc>
      </w:tr>
      <w:tr>
        <w:tc>
          <w:tcPr>
            <w:tcW w:type="dxa" w:w="6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00000">
            <w:pPr>
              <w:rPr>
                <w:sz w:val="26"/>
              </w:rPr>
            </w:pPr>
            <w:r>
              <w:rPr>
                <w:sz w:val="26"/>
              </w:rPr>
              <w:t xml:space="preserve">Единовременной выплаты при предоставлении ежегодного оплачиваемого отпуска </w:t>
            </w:r>
          </w:p>
        </w:tc>
        <w:tc>
          <w:tcPr>
            <w:tcW w:type="dxa" w:w="3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00000">
            <w:pPr>
              <w:ind/>
              <w:jc w:val="center"/>
            </w:pPr>
            <w:r>
              <w:t>2 месячных оклада денежного содержания</w:t>
            </w:r>
          </w:p>
        </w:tc>
      </w:tr>
      <w:tr>
        <w:tc>
          <w:tcPr>
            <w:tcW w:type="dxa" w:w="6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00000">
            <w:pPr>
              <w:rPr>
                <w:sz w:val="26"/>
              </w:rPr>
            </w:pPr>
            <w:r>
              <w:rPr>
                <w:sz w:val="26"/>
              </w:rPr>
              <w:t xml:space="preserve">Материальной помощи </w:t>
            </w:r>
          </w:p>
        </w:tc>
        <w:tc>
          <w:tcPr>
            <w:tcW w:type="dxa" w:w="3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00000">
            <w:pPr>
              <w:ind/>
              <w:jc w:val="center"/>
            </w:pPr>
            <w:r>
              <w:t>в соответствии с положением, утвержденным Представителем нанимателя</w:t>
            </w:r>
          </w:p>
        </w:tc>
      </w:tr>
      <w:tr>
        <w:trPr>
          <w:trHeight w:hRule="atLeast" w:val="2544"/>
          <w:hidden w:val="0"/>
        </w:trPr>
        <w:tc>
          <w:tcPr>
            <w:tcW w:type="dxa" w:w="6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00000">
            <w:pPr>
              <w:rPr>
                <w:sz w:val="26"/>
              </w:rPr>
            </w:pPr>
            <w:r>
              <w:rPr>
                <w:sz w:val="26"/>
              </w:rPr>
              <w:t>Других выплат, предусмотренных соответствующими федеральными законами и иными нормативными правовыми актами</w:t>
            </w:r>
          </w:p>
        </w:tc>
        <w:tc>
          <w:tcPr>
            <w:tcW w:type="dxa" w:w="3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00000">
            <w:pPr>
              <w:ind/>
              <w:jc w:val="center"/>
            </w:pPr>
            <w:r>
              <w:t>В соответствии с Постановлением Правительства РФ о материальном стимулировании Федеральных государственных гражданских служащих</w:t>
            </w:r>
          </w:p>
        </w:tc>
      </w:tr>
    </w:tbl>
    <w:p w14:paraId="31000000">
      <w:pPr>
        <w:ind w:firstLine="567"/>
        <w:jc w:val="both"/>
        <w:rPr>
          <w:color w:val="000000"/>
          <w:sz w:val="26"/>
        </w:rPr>
      </w:pPr>
    </w:p>
    <w:p w14:paraId="32000000">
      <w:pPr>
        <w:ind w:firstLine="567"/>
        <w:jc w:val="both"/>
        <w:rPr>
          <w:color w:val="000000"/>
          <w:sz w:val="26"/>
        </w:rPr>
      </w:pPr>
      <w:r>
        <w:rPr>
          <w:color w:val="000000"/>
          <w:sz w:val="26"/>
        </w:rPr>
        <w:t xml:space="preserve">На государственную гражданскую службу вправе поступать граждане Российской Федерации, достигшие возраста 18 лет, владеющие государственным языком Российской Федерации и соответствующие квалификационным требованиям, установленным Федеральным </w:t>
      </w:r>
      <w:r>
        <w:rPr>
          <w:rStyle w:val="Style_3_ch"/>
          <w:color w:val="000000"/>
          <w:sz w:val="26"/>
        </w:rPr>
        <w:fldChar w:fldCharType="begin"/>
      </w:r>
      <w:r>
        <w:rPr>
          <w:rStyle w:val="Style_3_ch"/>
          <w:color w:val="000000"/>
          <w:sz w:val="26"/>
        </w:rPr>
        <w:instrText>HYPERLINK "consultantplus://offline/ref=902356174F57B170DBEE828807C93194DA8A038EDFE850AD0905976836L1B3G"</w:instrText>
      </w:r>
      <w:r>
        <w:rPr>
          <w:rStyle w:val="Style_3_ch"/>
          <w:color w:val="000000"/>
          <w:sz w:val="26"/>
        </w:rPr>
        <w:fldChar w:fldCharType="separate"/>
      </w:r>
      <w:r>
        <w:rPr>
          <w:rStyle w:val="Style_3_ch"/>
          <w:color w:val="000000"/>
          <w:sz w:val="26"/>
        </w:rPr>
        <w:t>законом</w:t>
      </w:r>
      <w:r>
        <w:rPr>
          <w:rStyle w:val="Style_3_ch"/>
          <w:color w:val="000000"/>
          <w:sz w:val="26"/>
        </w:rPr>
        <w:fldChar w:fldCharType="end"/>
      </w:r>
      <w:r>
        <w:rPr>
          <w:color w:val="000000"/>
          <w:sz w:val="26"/>
        </w:rPr>
        <w:t xml:space="preserve"> от 27.07.2004 №79-ФЗ "О государственной гражданской службе Российской Федерации" и </w:t>
      </w:r>
      <w:r>
        <w:rPr>
          <w:rStyle w:val="Style_3_ch"/>
          <w:color w:val="000000"/>
          <w:sz w:val="26"/>
        </w:rPr>
        <w:fldChar w:fldCharType="begin"/>
      </w:r>
      <w:r>
        <w:rPr>
          <w:rStyle w:val="Style_3_ch"/>
          <w:color w:val="000000"/>
          <w:sz w:val="26"/>
        </w:rPr>
        <w:instrText>HYPERLINK "consultantplus://offline/ref=902356174F57B170DBEE828807C93194DC860388DBEB0DA7015C9B6AL3B1G"</w:instrText>
      </w:r>
      <w:r>
        <w:rPr>
          <w:rStyle w:val="Style_3_ch"/>
          <w:color w:val="000000"/>
          <w:sz w:val="26"/>
        </w:rPr>
        <w:fldChar w:fldCharType="separate"/>
      </w:r>
      <w:r>
        <w:rPr>
          <w:rStyle w:val="Style_3_ch"/>
          <w:color w:val="000000"/>
          <w:sz w:val="26"/>
        </w:rPr>
        <w:t>Указом</w:t>
      </w:r>
      <w:r>
        <w:rPr>
          <w:rStyle w:val="Style_3_ch"/>
          <w:color w:val="000000"/>
          <w:sz w:val="26"/>
        </w:rPr>
        <w:fldChar w:fldCharType="end"/>
      </w:r>
      <w:r>
        <w:rPr>
          <w:color w:val="000000"/>
          <w:sz w:val="26"/>
        </w:rPr>
        <w:t xml:space="preserve"> Президента Российской Федерации от 27.09.2005 №1131 "О квалификационных требованиях к стажу государственной гражданской службы (государственной службы иных видов) или стажу работы по специальности для федеральных государственных гражданских служащих".</w:t>
      </w:r>
    </w:p>
    <w:p w14:paraId="33000000">
      <w:pPr>
        <w:pStyle w:val="Style_4"/>
        <w:widowControl w:val="1"/>
        <w:ind w:firstLine="567" w:righ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Гражданский служащий, изъявивший желание участвовать в конкурсе в государственном органе, в котором он замещает должность гражданской службы, подает заявление на имя начальника Межрайонной ИФНС России № 2 по Самарской области.</w:t>
      </w:r>
    </w:p>
    <w:p w14:paraId="34000000">
      <w:pPr>
        <w:ind w:firstLine="567"/>
        <w:jc w:val="both"/>
        <w:rPr>
          <w:sz w:val="26"/>
        </w:rPr>
      </w:pPr>
      <w:r>
        <w:rPr>
          <w:sz w:val="26"/>
        </w:rPr>
        <w:t xml:space="preserve">Гражданский служащий, изъявивший желание участвовать в конкурсе в Межрайонной ИФНС России № 2 по Самарской области, при этом замещающий должность гражданской службы в ином государственном органе, представляет заявление на имя начальника Межрайонной ИФНС России № 2 по Самарской области и собственноручно заполненную, подписанную и заверенную кадровой службой государственного органа, в котором гражданский служащий замещает должность гражданской службы, анкету по форме, утвержденной распоряжением Правительства Российской Федерации от 26.05.2005 № 667-р, с изменением </w:t>
      </w:r>
      <w:r>
        <w:rPr>
          <w:sz w:val="26"/>
        </w:rPr>
        <w:t>от 20.11.2019 № 2745-р</w:t>
      </w:r>
      <w:r>
        <w:rPr>
          <w:sz w:val="26"/>
        </w:rPr>
        <w:t xml:space="preserve">, </w:t>
      </w:r>
      <w:r>
        <w:rPr>
          <w:sz w:val="26"/>
        </w:rPr>
        <w:t xml:space="preserve"> </w:t>
      </w:r>
      <w:r>
        <w:rPr>
          <w:sz w:val="26"/>
        </w:rPr>
        <w:t xml:space="preserve">от 22.04.2022 № 986-р </w:t>
      </w:r>
      <w:r>
        <w:rPr>
          <w:sz w:val="26"/>
        </w:rPr>
        <w:t>с приложением фотографии.</w:t>
      </w:r>
    </w:p>
    <w:p w14:paraId="35000000">
      <w:pPr>
        <w:ind w:firstLine="567"/>
        <w:jc w:val="both"/>
        <w:rPr>
          <w:sz w:val="26"/>
        </w:rPr>
      </w:pPr>
      <w:r>
        <w:rPr>
          <w:sz w:val="26"/>
        </w:rPr>
        <w:t>Гражданин, изъявивший желание участвовать в конкурсе представляет следующие документы:</w:t>
      </w:r>
    </w:p>
    <w:p w14:paraId="36000000">
      <w:pPr>
        <w:ind w:firstLine="567"/>
        <w:jc w:val="both"/>
        <w:rPr>
          <w:sz w:val="26"/>
        </w:rPr>
      </w:pPr>
      <w:r>
        <w:rPr>
          <w:sz w:val="26"/>
        </w:rPr>
        <w:t>-личное заявление;</w:t>
      </w:r>
    </w:p>
    <w:p w14:paraId="37000000">
      <w:pPr>
        <w:ind w:firstLine="567"/>
        <w:jc w:val="both"/>
        <w:rPr>
          <w:sz w:val="26"/>
        </w:rPr>
      </w:pPr>
      <w:r>
        <w:rPr>
          <w:sz w:val="26"/>
        </w:rPr>
        <w:t xml:space="preserve">-заполненную и подписанную анкету, по форме утвержденной распоряжением  Правительства Российской Федерации от 26.05.2005 №667-р (в ред. распоряжения Правительства РФ </w:t>
      </w:r>
      <w:r>
        <w:rPr>
          <w:sz w:val="26"/>
        </w:rPr>
        <w:t>от 20.11.2019 № 2745-р</w:t>
      </w:r>
      <w:r>
        <w:rPr>
          <w:sz w:val="26"/>
        </w:rPr>
        <w:t>) с фотографией;</w:t>
      </w:r>
    </w:p>
    <w:p w14:paraId="38000000">
      <w:pPr>
        <w:ind w:firstLine="567"/>
        <w:jc w:val="both"/>
        <w:rPr>
          <w:sz w:val="26"/>
        </w:rPr>
      </w:pPr>
      <w:r>
        <w:rPr>
          <w:sz w:val="26"/>
        </w:rPr>
        <w:t>-копию паспорта или заменяющего</w:t>
      </w:r>
      <w:r>
        <w:rPr>
          <w:sz w:val="26"/>
        </w:rPr>
        <w:t xml:space="preserve"> его документа (соответствующий документ предъявляется лично по прибытии на конкурс);</w:t>
      </w:r>
    </w:p>
    <w:p w14:paraId="39000000">
      <w:pPr>
        <w:ind w:firstLine="567"/>
        <w:jc w:val="both"/>
        <w:rPr>
          <w:sz w:val="26"/>
        </w:rPr>
      </w:pPr>
      <w:r>
        <w:rPr>
          <w:sz w:val="26"/>
        </w:rPr>
        <w:t>-документы, подтверждающие необходимое профессиональное образование, стаж работы и квалификацию:</w:t>
      </w:r>
    </w:p>
    <w:p w14:paraId="3A000000">
      <w:pPr>
        <w:ind w:firstLine="567"/>
        <w:jc w:val="both"/>
        <w:rPr>
          <w:sz w:val="26"/>
        </w:rPr>
      </w:pPr>
      <w:r>
        <w:rPr>
          <w:sz w:val="26"/>
        </w:rPr>
        <w:t>-копию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 или иные документы, подтверждающие трудовую (служебную) деятельность гражданина;</w:t>
      </w:r>
    </w:p>
    <w:p w14:paraId="3B000000">
      <w:pPr>
        <w:ind w:firstLine="567"/>
        <w:jc w:val="both"/>
        <w:rPr>
          <w:sz w:val="26"/>
        </w:rPr>
      </w:pPr>
      <w:r>
        <w:rPr>
          <w:sz w:val="26"/>
        </w:rPr>
        <w:t>-копии документов о профессиональном образовании, а также по желанию гражданина - о дополнительном профессиональном образовании, о присвоении ученой степени, ученого звания, заверенные нотариально или кадровыми службами по месту работы (службы);</w:t>
      </w:r>
    </w:p>
    <w:p w14:paraId="3C000000">
      <w:pPr>
        <w:ind w:firstLine="567"/>
        <w:jc w:val="both"/>
        <w:rPr>
          <w:sz w:val="26"/>
        </w:rPr>
      </w:pPr>
      <w:r>
        <w:rPr>
          <w:sz w:val="26"/>
        </w:rPr>
        <w:t>-документ об отсутствии у гражданина заболевания, препятствующего поступлению на гражданскую службу или ее прохождению (справка формы 001-ГС/У);</w:t>
      </w:r>
    </w:p>
    <w:p w14:paraId="3D000000">
      <w:pPr>
        <w:ind w:firstLine="567"/>
        <w:jc w:val="both"/>
        <w:rPr>
          <w:sz w:val="26"/>
        </w:rPr>
      </w:pPr>
      <w:r>
        <w:rPr>
          <w:sz w:val="26"/>
        </w:rPr>
        <w:t>-</w:t>
      </w:r>
      <w:r>
        <w:rPr>
          <w:sz w:val="26"/>
        </w:rPr>
        <w:t>иные документы, предусмотренные федеральными законами, указами Президента РФ и постановлениями Правительства РФ.</w:t>
      </w:r>
    </w:p>
    <w:p w14:paraId="3E000000">
      <w:pPr>
        <w:ind w:firstLine="567"/>
        <w:jc w:val="both"/>
        <w:rPr>
          <w:sz w:val="26"/>
        </w:rPr>
      </w:pPr>
      <w:r>
        <w:rPr>
          <w:sz w:val="26"/>
        </w:rPr>
        <w:t>При подаче документов на конкурс гражданин оформляет письменное согласие на обработку персональных данных в межрайонную ИФНС России №2 по Самарской области.</w:t>
      </w:r>
    </w:p>
    <w:p w14:paraId="3F000000">
      <w:pPr>
        <w:pStyle w:val="Style_5"/>
        <w:ind w:firstLine="567"/>
        <w:jc w:val="both"/>
        <w:rPr>
          <w:sz w:val="26"/>
        </w:rPr>
      </w:pPr>
      <w:r>
        <w:rPr>
          <w:sz w:val="26"/>
        </w:rPr>
        <w:t>Достоверность сведений, представленных гражданином на имя представителя нанимателя, подлежит проверке.</w:t>
      </w:r>
    </w:p>
    <w:p w14:paraId="40000000">
      <w:pPr>
        <w:pStyle w:val="Style_5"/>
        <w:ind w:firstLine="567"/>
        <w:jc w:val="both"/>
        <w:rPr>
          <w:sz w:val="26"/>
        </w:rPr>
      </w:pPr>
      <w:r>
        <w:rPr>
          <w:sz w:val="26"/>
        </w:rPr>
        <w:t>Заявления граждан (гражданских служащих), изъявивших желание участвовать в Конкурсе, регистрируются секретарем конкурсной комиссии в журнале регистрации заявлений гражданских служащих и граждан для участия в конкурсе на замещение вакантных должностей гражданской службы.</w:t>
      </w:r>
    </w:p>
    <w:p w14:paraId="41000000">
      <w:pPr>
        <w:pStyle w:val="Style_5"/>
        <w:ind w:firstLine="567"/>
        <w:jc w:val="both"/>
        <w:rPr>
          <w:sz w:val="26"/>
        </w:rPr>
      </w:pPr>
      <w:r>
        <w:rPr>
          <w:sz w:val="26"/>
        </w:rPr>
        <w:t xml:space="preserve">Гражданин (гражданский служащий) не допускается к участию в Конкурсе в связи с его </w:t>
      </w:r>
      <w:r>
        <w:rPr>
          <w:color w:val="000000"/>
          <w:sz w:val="26"/>
        </w:rPr>
        <w:t xml:space="preserve">несоответствием квалификационным требованиям к вакантной должности, по которой проводится Конкурс, а также в случае несоблюдения ограничений, установленных </w:t>
      </w:r>
      <w:r>
        <w:rPr>
          <w:color w:val="000000"/>
          <w:sz w:val="26"/>
        </w:rPr>
        <w:fldChar w:fldCharType="begin"/>
      </w:r>
      <w:r>
        <w:rPr>
          <w:color w:val="000000"/>
          <w:sz w:val="26"/>
        </w:rPr>
        <w:instrText>HYPERLINK "consultantplus://offline/ref=F0373CA7C079C5B977C4865DBF48EA997AE8FD7EDE67FFB699CE5FA5D5D8C0683DFB325C109D81EA6Cc7I"</w:instrText>
      </w:r>
      <w:r>
        <w:rPr>
          <w:color w:val="000000"/>
          <w:sz w:val="26"/>
        </w:rPr>
        <w:fldChar w:fldCharType="separate"/>
      </w:r>
      <w:r>
        <w:rPr>
          <w:color w:val="000000"/>
          <w:sz w:val="26"/>
        </w:rPr>
        <w:t>законодательством</w:t>
      </w:r>
      <w:r>
        <w:rPr>
          <w:color w:val="000000"/>
          <w:sz w:val="26"/>
        </w:rPr>
        <w:fldChar w:fldCharType="end"/>
      </w:r>
      <w:r>
        <w:rPr>
          <w:color w:val="000000"/>
          <w:sz w:val="26"/>
        </w:rPr>
        <w:t xml:space="preserve"> Российской Федерации о государственной гражданской службе для поступления на гражданскую службу и ее прохождения (в том числе при отказе гражданина от проведения процедуры оформления допуска к сведениям, составляющим государственную и иную охраняемую законом </w:t>
      </w:r>
      <w:r>
        <w:rPr>
          <w:color w:val="000000"/>
          <w:sz w:val="26"/>
        </w:rPr>
        <w:fldChar w:fldCharType="begin"/>
      </w:r>
      <w:r>
        <w:rPr>
          <w:color w:val="000000"/>
          <w:sz w:val="26"/>
        </w:rPr>
        <w:instrText>HYPERLINK "consultantplus://offline/ref=F0373CA7C079C5B977C4865DBF48EA9972E2F570DA64A2BC919753A76Dc2I"</w:instrText>
      </w:r>
      <w:r>
        <w:rPr>
          <w:color w:val="000000"/>
          <w:sz w:val="26"/>
        </w:rPr>
        <w:fldChar w:fldCharType="separate"/>
      </w:r>
      <w:r>
        <w:rPr>
          <w:color w:val="000000"/>
          <w:sz w:val="26"/>
        </w:rPr>
        <w:t>тайну</w:t>
      </w:r>
      <w:r>
        <w:rPr>
          <w:color w:val="000000"/>
          <w:sz w:val="26"/>
        </w:rPr>
        <w:fldChar w:fldCharType="end"/>
      </w:r>
      <w:r>
        <w:rPr>
          <w:color w:val="000000"/>
          <w:sz w:val="26"/>
        </w:rPr>
        <w:t>, если исполнение должностных обязанностей по должности гражданской службы, по которой проводится Конкурс, связано с использованием таких сведений), о данном решении гражданин информируется в</w:t>
      </w:r>
      <w:r>
        <w:rPr>
          <w:sz w:val="26"/>
        </w:rPr>
        <w:t xml:space="preserve"> письменной форме.</w:t>
      </w:r>
    </w:p>
    <w:p w14:paraId="42000000">
      <w:pPr>
        <w:pStyle w:val="Style_5"/>
        <w:ind w:firstLine="567"/>
        <w:jc w:val="both"/>
        <w:rPr>
          <w:sz w:val="26"/>
        </w:rPr>
      </w:pPr>
      <w:r>
        <w:rPr>
          <w:sz w:val="26"/>
        </w:rPr>
        <w:t>Н</w:t>
      </w:r>
      <w:r>
        <w:rPr>
          <w:sz w:val="26"/>
        </w:rPr>
        <w:t>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</w:r>
    </w:p>
    <w:p w14:paraId="43000000">
      <w:pPr>
        <w:pStyle w:val="Style_5"/>
        <w:ind w:firstLine="567"/>
        <w:jc w:val="both"/>
        <w:rPr>
          <w:sz w:val="26"/>
        </w:rPr>
      </w:pPr>
      <w:r>
        <w:rPr>
          <w:sz w:val="26"/>
        </w:rPr>
        <w:t>При несвоевременном представлении документов, представлении их не в полном объеме или с нарушением правил оформления по уважительной причине представитель нанимателя вправе перенести сроки их приема.</w:t>
      </w:r>
    </w:p>
    <w:p w14:paraId="44000000">
      <w:pPr>
        <w:pStyle w:val="Style_5"/>
        <w:ind w:firstLine="567"/>
        <w:jc w:val="both"/>
        <w:rPr>
          <w:sz w:val="26"/>
        </w:rPr>
      </w:pPr>
      <w:r>
        <w:rPr>
          <w:sz w:val="26"/>
        </w:rPr>
        <w:t xml:space="preserve">Документы для участия в Конкурсе предоставляются в </w:t>
      </w:r>
      <w:r>
        <w:rPr>
          <w:sz w:val="26"/>
        </w:rPr>
        <w:t>о</w:t>
      </w:r>
      <w:r>
        <w:rPr>
          <w:sz w:val="26"/>
        </w:rPr>
        <w:t>тдел кадров и безопасности в течение 21 дня со дня объявления об их приеме.</w:t>
      </w:r>
    </w:p>
    <w:p w14:paraId="45000000">
      <w:pPr>
        <w:pStyle w:val="Style_5"/>
        <w:ind w:firstLine="567"/>
        <w:jc w:val="both"/>
        <w:rPr>
          <w:sz w:val="26"/>
        </w:rPr>
      </w:pPr>
      <w:r>
        <w:rPr>
          <w:sz w:val="26"/>
        </w:rPr>
        <w:t>На основании представленных документов конкурсная комиссия принимает решение о допуске кандидатов к участию в Конкурсе.</w:t>
      </w:r>
    </w:p>
    <w:p w14:paraId="46000000">
      <w:pPr>
        <w:widowControl w:val="0"/>
        <w:ind w:firstLine="567"/>
        <w:jc w:val="both"/>
        <w:rPr>
          <w:sz w:val="26"/>
        </w:rPr>
      </w:pPr>
      <w:r>
        <w:rPr>
          <w:sz w:val="26"/>
        </w:rPr>
        <w:t xml:space="preserve">В случае установления в ходе проверки обстоятельств, препятствующих в соответствии с федеральными </w:t>
      </w:r>
      <w:r>
        <w:rPr>
          <w:sz w:val="26"/>
        </w:rPr>
        <w:fldChar w:fldCharType="begin"/>
      </w:r>
      <w:r>
        <w:rPr>
          <w:sz w:val="26"/>
        </w:rPr>
        <w:instrText>HYPERLINK "consultantplus://offline/main?base=LAW;n=108752;fld=134;dst=100142"</w:instrText>
      </w:r>
      <w:r>
        <w:rPr>
          <w:sz w:val="26"/>
        </w:rPr>
        <w:fldChar w:fldCharType="separate"/>
      </w:r>
      <w:r>
        <w:rPr>
          <w:sz w:val="26"/>
        </w:rPr>
        <w:t>законами</w:t>
      </w:r>
      <w:r>
        <w:rPr>
          <w:sz w:val="26"/>
        </w:rPr>
        <w:fldChar w:fldCharType="end"/>
      </w:r>
      <w:r>
        <w:rPr>
          <w:sz w:val="26"/>
        </w:rPr>
        <w:t xml:space="preserve"> и другими нормативными правовыми актами Российской Федерации поступлению гражданина на гражданскую службу, он информируется в письменной форме представителем нанимателя о причинах отказа в участии в конкурсе.</w:t>
      </w:r>
    </w:p>
    <w:p w14:paraId="47000000">
      <w:pPr>
        <w:widowControl w:val="0"/>
        <w:ind w:firstLine="567"/>
        <w:jc w:val="both"/>
        <w:rPr>
          <w:sz w:val="26"/>
        </w:rPr>
      </w:pPr>
      <w:r>
        <w:rPr>
          <w:sz w:val="26"/>
        </w:rPr>
        <w:t>При проведении конкурса кандидатам гарантируется равенство прав в соответствии с Конституцией Российской Федерации и федеральными законами.</w:t>
      </w:r>
    </w:p>
    <w:p w14:paraId="48000000">
      <w:pPr>
        <w:widowControl w:val="0"/>
        <w:ind w:firstLine="567"/>
        <w:jc w:val="both"/>
        <w:rPr>
          <w:sz w:val="26"/>
        </w:rPr>
      </w:pPr>
      <w:r>
        <w:rPr>
          <w:sz w:val="26"/>
        </w:rPr>
        <w:t>Конкурс заключается в оценке профессионального уровня кандидатов на замещение вакантной должности гражданской службы, их соответствия квалификационным требованиям к этой должности.</w:t>
      </w:r>
    </w:p>
    <w:p w14:paraId="49000000">
      <w:pPr>
        <w:widowControl w:val="0"/>
        <w:ind w:firstLine="567"/>
        <w:jc w:val="both"/>
        <w:rPr>
          <w:sz w:val="26"/>
        </w:rPr>
      </w:pPr>
      <w:r>
        <w:rPr>
          <w:sz w:val="26"/>
        </w:rPr>
        <w:t xml:space="preserve">При проведении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по вопросам, связанным с выполнением должностных обязанностей по вакантной должности гражданской службы, на замещение которой претендуют кандидаты. </w:t>
      </w:r>
    </w:p>
    <w:p w14:paraId="4A000000">
      <w:pPr>
        <w:widowControl w:val="0"/>
        <w:ind w:firstLine="567"/>
        <w:jc w:val="both"/>
        <w:rPr>
          <w:sz w:val="26"/>
        </w:rPr>
      </w:pPr>
      <w:r>
        <w:rPr>
          <w:sz w:val="26"/>
        </w:rPr>
        <w:t xml:space="preserve">Победитель определяется по результатам проведения конкурса открытым голосованием простым большинством голосов членов конкурсной комиссии, присутствующих на заседании. </w:t>
      </w:r>
    </w:p>
    <w:p w14:paraId="4B000000">
      <w:pPr>
        <w:widowControl w:val="0"/>
        <w:ind w:firstLine="567"/>
        <w:jc w:val="both"/>
        <w:rPr>
          <w:sz w:val="26"/>
        </w:rPr>
      </w:pPr>
      <w:r>
        <w:rPr>
          <w:sz w:val="26"/>
        </w:rPr>
        <w:t>По результатам конкурса издается приказ Межрайонной ИФНС России № 2 по Самарской области о назначении победителя конкурса на вакантную должность государственной гражданской службы и заключается служебный контракт с победителем конкурса.</w:t>
      </w:r>
    </w:p>
    <w:p w14:paraId="4C000000">
      <w:pPr>
        <w:widowControl w:val="0"/>
        <w:ind w:firstLine="567"/>
        <w:jc w:val="both"/>
        <w:rPr>
          <w:sz w:val="26"/>
        </w:rPr>
      </w:pPr>
      <w:r>
        <w:rPr>
          <w:sz w:val="26"/>
        </w:rPr>
        <w:t>Кандидатам, участвовавшим в конкурсе, сообщается о результатах конкурса в письменной форме в 7-дневный срок со дня его завершения. Информация о результатах конкурса размещается на сайте Федеральной налоговой службы в информационно-телекоммуникационной сети общего пользования.</w:t>
      </w:r>
    </w:p>
    <w:p w14:paraId="4D000000">
      <w:pPr>
        <w:widowControl w:val="0"/>
        <w:ind w:firstLine="567"/>
        <w:jc w:val="both"/>
        <w:rPr>
          <w:sz w:val="26"/>
        </w:rPr>
      </w:pPr>
      <w:r>
        <w:rPr>
          <w:sz w:val="26"/>
        </w:rPr>
        <w:t>Документы претендентов на замещение вакантной должности государственной гражданской службы Российской Федерации, не допущенных к участию в конкурсе, и кандидатов, участвовавших в конкурсе, могут быть им возвращены по письменному заявлению в течение трех лет со дня завершения конкурса, после чего  подлежат уничтожению.</w:t>
      </w:r>
    </w:p>
    <w:p w14:paraId="4E000000">
      <w:pPr>
        <w:widowControl w:val="0"/>
        <w:ind w:firstLine="567"/>
        <w:jc w:val="both"/>
        <w:rPr>
          <w:sz w:val="26"/>
        </w:rPr>
      </w:pPr>
      <w:r>
        <w:rPr>
          <w:sz w:val="26"/>
        </w:rP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кандидатами за счет собственных средств.</w:t>
      </w:r>
    </w:p>
    <w:p w14:paraId="4F000000">
      <w:pPr>
        <w:widowControl w:val="0"/>
        <w:ind w:firstLine="567"/>
        <w:jc w:val="both"/>
        <w:rPr>
          <w:sz w:val="26"/>
        </w:rPr>
      </w:pPr>
      <w:r>
        <w:rPr>
          <w:sz w:val="26"/>
        </w:rPr>
        <w:t>Конкурс будет проходить в форме тестирования и собеседования. Будут заданы вопросы по специфике работы и вопросы личного характера.</w:t>
      </w:r>
    </w:p>
    <w:p w14:paraId="50000000">
      <w:pPr>
        <w:pStyle w:val="Style_4"/>
        <w:ind w:firstLine="567" w:right="0"/>
        <w:jc w:val="both"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color w:themeColor="text1" w:val="000000"/>
          <w:sz w:val="26"/>
        </w:rPr>
        <w:t xml:space="preserve">Прием документов для участия в конкурсе будет проводиться с </w:t>
      </w:r>
      <w:r>
        <w:rPr>
          <w:rFonts w:ascii="Times New Roman" w:hAnsi="Times New Roman"/>
          <w:b w:val="1"/>
          <w:color w:themeColor="text1" w:val="000000"/>
          <w:sz w:val="26"/>
        </w:rPr>
        <w:t>28</w:t>
      </w:r>
      <w:r>
        <w:rPr>
          <w:rFonts w:ascii="Times New Roman" w:hAnsi="Times New Roman"/>
          <w:b w:val="1"/>
          <w:color w:themeColor="text1" w:val="000000"/>
          <w:sz w:val="26"/>
        </w:rPr>
        <w:t xml:space="preserve"> июл</w:t>
      </w:r>
      <w:r>
        <w:rPr>
          <w:rFonts w:ascii="Times New Roman" w:hAnsi="Times New Roman"/>
          <w:b w:val="1"/>
          <w:color w:themeColor="text1" w:val="000000"/>
          <w:sz w:val="26"/>
        </w:rPr>
        <w:t>я</w:t>
      </w:r>
      <w:r>
        <w:rPr>
          <w:rFonts w:ascii="Times New Roman" w:hAnsi="Times New Roman"/>
          <w:b w:val="1"/>
          <w:color w:themeColor="text1" w:val="000000"/>
          <w:sz w:val="26"/>
        </w:rPr>
        <w:t xml:space="preserve"> </w:t>
      </w:r>
      <w:r>
        <w:rPr>
          <w:rFonts w:ascii="Times New Roman" w:hAnsi="Times New Roman"/>
          <w:b w:val="1"/>
          <w:color w:themeColor="text1" w:val="000000"/>
          <w:sz w:val="26"/>
        </w:rPr>
        <w:t xml:space="preserve">по </w:t>
      </w:r>
      <w:r>
        <w:rPr>
          <w:rFonts w:ascii="Times New Roman" w:hAnsi="Times New Roman"/>
          <w:b w:val="1"/>
          <w:color w:themeColor="text1" w:val="000000"/>
          <w:sz w:val="26"/>
        </w:rPr>
        <w:t>17</w:t>
      </w:r>
      <w:r>
        <w:rPr>
          <w:rFonts w:ascii="Times New Roman" w:hAnsi="Times New Roman"/>
          <w:b w:val="1"/>
          <w:color w:themeColor="text1" w:val="000000"/>
          <w:sz w:val="26"/>
        </w:rPr>
        <w:t xml:space="preserve"> августа</w:t>
      </w:r>
      <w:r>
        <w:rPr>
          <w:rFonts w:ascii="Times New Roman" w:hAnsi="Times New Roman"/>
          <w:b w:val="1"/>
          <w:color w:themeColor="text1" w:val="000000"/>
          <w:sz w:val="26"/>
        </w:rPr>
        <w:t xml:space="preserve"> </w:t>
      </w:r>
      <w:r>
        <w:rPr>
          <w:rFonts w:ascii="Times New Roman" w:hAnsi="Times New Roman"/>
          <w:b w:val="1"/>
          <w:color w:themeColor="text1" w:val="000000"/>
          <w:sz w:val="26"/>
        </w:rPr>
        <w:t>2022</w:t>
      </w:r>
      <w:r>
        <w:rPr>
          <w:rFonts w:ascii="Times New Roman" w:hAnsi="Times New Roman"/>
          <w:b w:val="1"/>
          <w:color w:themeColor="text1" w:val="000000"/>
          <w:sz w:val="26"/>
        </w:rPr>
        <w:t xml:space="preserve"> года</w:t>
      </w:r>
      <w:r>
        <w:rPr>
          <w:rFonts w:ascii="Times New Roman" w:hAnsi="Times New Roman"/>
          <w:color w:themeColor="text1" w:val="000000"/>
          <w:sz w:val="26"/>
        </w:rPr>
        <w:t>. Время приема докумен</w:t>
      </w:r>
      <w:r>
        <w:rPr>
          <w:rFonts w:ascii="Times New Roman" w:hAnsi="Times New Roman"/>
          <w:color w:themeColor="text1" w:val="000000"/>
          <w:sz w:val="26"/>
        </w:rPr>
        <w:t>тов: с понедельника по четверг - с 9 часов 30 минут до 17 часов 00 минут, в пятницу с 9 часов 30 минут до 16 часов 00 минут.</w:t>
      </w:r>
    </w:p>
    <w:p w14:paraId="51000000">
      <w:pPr>
        <w:pStyle w:val="Style_4"/>
        <w:ind w:firstLine="567" w:right="0"/>
        <w:jc w:val="both"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color w:themeColor="text1" w:val="000000"/>
          <w:sz w:val="26"/>
        </w:rPr>
        <w:t>Адрес приема документов: 445031, Самарская область, г. Толь</w:t>
      </w:r>
      <w:r>
        <w:rPr>
          <w:rFonts w:ascii="Times New Roman" w:hAnsi="Times New Roman"/>
          <w:color w:themeColor="text1" w:val="000000"/>
          <w:sz w:val="26"/>
        </w:rPr>
        <w:t>ятти, б-р Татищева 12, каб.№ 608</w:t>
      </w:r>
      <w:r>
        <w:rPr>
          <w:rFonts w:ascii="Times New Roman" w:hAnsi="Times New Roman"/>
          <w:color w:themeColor="text1" w:val="000000"/>
          <w:sz w:val="26"/>
        </w:rPr>
        <w:t>.</w:t>
      </w:r>
    </w:p>
    <w:p w14:paraId="52000000">
      <w:pPr>
        <w:pStyle w:val="Style_4"/>
        <w:ind w:firstLine="567" w:right="0"/>
        <w:jc w:val="both"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color w:themeColor="text1" w:val="000000"/>
          <w:sz w:val="26"/>
        </w:rPr>
        <w:t xml:space="preserve">Конкурс планируется провести </w:t>
      </w:r>
      <w:r>
        <w:rPr>
          <w:rFonts w:ascii="Times New Roman" w:hAnsi="Times New Roman"/>
          <w:b w:val="1"/>
          <w:color w:themeColor="text1" w:val="000000"/>
          <w:sz w:val="26"/>
        </w:rPr>
        <w:t>2 сентября</w:t>
      </w:r>
      <w:r>
        <w:rPr>
          <w:rFonts w:ascii="Times New Roman" w:hAnsi="Times New Roman"/>
          <w:b w:val="1"/>
          <w:color w:themeColor="text1" w:val="000000"/>
          <w:sz w:val="26"/>
        </w:rPr>
        <w:t xml:space="preserve"> </w:t>
      </w:r>
      <w:r>
        <w:rPr>
          <w:rFonts w:ascii="Times New Roman" w:hAnsi="Times New Roman"/>
          <w:b w:val="1"/>
          <w:color w:themeColor="text1" w:val="000000"/>
          <w:sz w:val="26"/>
        </w:rPr>
        <w:t>2022</w:t>
      </w:r>
      <w:r>
        <w:rPr>
          <w:rFonts w:ascii="Times New Roman" w:hAnsi="Times New Roman"/>
          <w:b w:val="1"/>
          <w:color w:themeColor="text1" w:val="000000"/>
          <w:sz w:val="26"/>
        </w:rPr>
        <w:t xml:space="preserve"> года</w:t>
      </w:r>
      <w:r>
        <w:rPr>
          <w:rFonts w:ascii="Times New Roman" w:hAnsi="Times New Roman"/>
          <w:color w:themeColor="text1" w:val="000000"/>
          <w:sz w:val="26"/>
        </w:rPr>
        <w:t>, в 10 часов 00 минут по адресу: 445031, Самарская область, г. Тольятти, б-р Татищева, 12, каб. № 607.</w:t>
      </w:r>
    </w:p>
    <w:p w14:paraId="53000000">
      <w:pPr>
        <w:pStyle w:val="Style_4"/>
        <w:ind w:firstLine="567" w:right="0"/>
        <w:jc w:val="both"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color w:themeColor="text1" w:val="000000"/>
          <w:sz w:val="26"/>
        </w:rPr>
        <w:t>Не позднее, чем за 15 дней до начала конкурса гражданам (государственным гражданским служащим), допущенным к участию в конкурсе, направляется сообщения о дате, месте и времени его проведения.</w:t>
      </w:r>
    </w:p>
    <w:p w14:paraId="54000000">
      <w:pPr>
        <w:pStyle w:val="Style_4"/>
        <w:ind w:firstLine="567" w:right="0"/>
        <w:jc w:val="both"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color w:themeColor="text1" w:val="000000"/>
          <w:sz w:val="26"/>
        </w:rPr>
        <w:t xml:space="preserve">Контактные телефоны: +7(8482) 67-25-18, </w:t>
      </w:r>
      <w:r>
        <w:rPr>
          <w:rFonts w:ascii="Times New Roman" w:hAnsi="Times New Roman"/>
          <w:color w:themeColor="text1" w:val="000000"/>
          <w:sz w:val="26"/>
        </w:rPr>
        <w:t>+7(8482)</w:t>
      </w:r>
      <w:r>
        <w:rPr>
          <w:rFonts w:ascii="Times New Roman" w:hAnsi="Times New Roman"/>
          <w:color w:themeColor="text1" w:val="000000"/>
          <w:sz w:val="26"/>
        </w:rPr>
        <w:t>67-26-91</w:t>
      </w:r>
    </w:p>
    <w:p w14:paraId="55000000">
      <w:pPr>
        <w:ind w:firstLine="567"/>
        <w:jc w:val="both"/>
        <w:rPr>
          <w:color w:themeColor="text1" w:val="000000"/>
          <w:sz w:val="26"/>
        </w:rPr>
      </w:pPr>
      <w:r>
        <w:rPr>
          <w:color w:themeColor="text1" w:val="000000"/>
          <w:sz w:val="26"/>
        </w:rPr>
        <w:t>В связи с установленным в инспекции пропускным режимом, для входа в здание инспекции при себе иметь паспорт.</w:t>
      </w:r>
    </w:p>
    <w:p w14:paraId="56000000">
      <w:pPr>
        <w:ind/>
        <w:jc w:val="both"/>
        <w:rPr>
          <w:sz w:val="26"/>
        </w:rPr>
      </w:pPr>
    </w:p>
    <w:p w14:paraId="57000000">
      <w:pPr>
        <w:ind w:firstLine="540"/>
        <w:jc w:val="center"/>
        <w:rPr>
          <w:b w:val="1"/>
          <w:sz w:val="26"/>
        </w:rPr>
      </w:pPr>
      <w:r>
        <w:rPr>
          <w:b w:val="1"/>
          <w:sz w:val="26"/>
        </w:rPr>
        <w:t>Ограничения и запреты, связанные с гражданской службой</w:t>
      </w:r>
    </w:p>
    <w:p w14:paraId="58000000">
      <w:pPr>
        <w:ind w:firstLine="540"/>
        <w:jc w:val="both"/>
        <w:rPr>
          <w:sz w:val="26"/>
        </w:rPr>
      </w:pPr>
      <w:r>
        <w:rPr>
          <w:sz w:val="26"/>
        </w:rPr>
        <w:t xml:space="preserve">Претенденту на замещение </w:t>
      </w:r>
      <w:r>
        <w:rPr>
          <w:sz w:val="26"/>
        </w:rPr>
        <w:t xml:space="preserve">вакантной </w:t>
      </w:r>
      <w:r>
        <w:rPr>
          <w:sz w:val="26"/>
        </w:rPr>
        <w:t xml:space="preserve">должности гражданской службы может быть отказано в допуске к участию в конкурсе в связи с несоответствием квалификационным требованиям к вакантной должности гражданской службы, а также в связи с </w:t>
      </w:r>
      <w:r>
        <w:rPr>
          <w:rStyle w:val="Style_3_ch"/>
          <w:color w:val="000000"/>
          <w:sz w:val="26"/>
          <w:u w:val="none"/>
        </w:rPr>
        <w:fldChar w:fldCharType="begin"/>
      </w:r>
      <w:r>
        <w:rPr>
          <w:rStyle w:val="Style_3_ch"/>
          <w:color w:val="000000"/>
          <w:sz w:val="26"/>
          <w:u w:val="none"/>
        </w:rPr>
        <w:instrText>HYPERLINK "consultantplus://offline/ref=CD18472E4AD8990571206C47021C344E095DF87D21B378278921C1DC659F93137EB01A921149122CH4l5G"</w:instrText>
      </w:r>
      <w:r>
        <w:rPr>
          <w:rStyle w:val="Style_3_ch"/>
          <w:color w:val="000000"/>
          <w:sz w:val="26"/>
          <w:u w:val="none"/>
        </w:rPr>
        <w:fldChar w:fldCharType="separate"/>
      </w:r>
      <w:r>
        <w:rPr>
          <w:rStyle w:val="Style_3_ch"/>
          <w:color w:val="000000"/>
          <w:sz w:val="26"/>
          <w:u w:val="none"/>
        </w:rPr>
        <w:t>ограничениями</w:t>
      </w:r>
      <w:r>
        <w:rPr>
          <w:rStyle w:val="Style_3_ch"/>
          <w:color w:val="000000"/>
          <w:sz w:val="26"/>
          <w:u w:val="none"/>
        </w:rPr>
        <w:fldChar w:fldCharType="end"/>
      </w:r>
      <w:r>
        <w:rPr>
          <w:sz w:val="26"/>
        </w:rPr>
        <w:t xml:space="preserve">, установленным Федеральным </w:t>
      </w:r>
      <w:r>
        <w:rPr>
          <w:rStyle w:val="Style_3_ch"/>
          <w:color w:val="000000"/>
          <w:sz w:val="26"/>
          <w:u w:val="none"/>
        </w:rPr>
        <w:fldChar w:fldCharType="begin"/>
      </w:r>
      <w:r>
        <w:rPr>
          <w:rStyle w:val="Style_3_ch"/>
          <w:color w:val="000000"/>
          <w:sz w:val="26"/>
          <w:u w:val="none"/>
        </w:rPr>
        <w:instrText>HYPERLINK "consultantplus://offline/ref=902356174F57B170DBEE828807C93194DA8A038EDFE850AD0905976836L1B3G"</w:instrText>
      </w:r>
      <w:r>
        <w:rPr>
          <w:rStyle w:val="Style_3_ch"/>
          <w:color w:val="000000"/>
          <w:sz w:val="26"/>
          <w:u w:val="none"/>
        </w:rPr>
        <w:fldChar w:fldCharType="separate"/>
      </w:r>
      <w:r>
        <w:rPr>
          <w:rStyle w:val="Style_3_ch"/>
          <w:color w:val="000000"/>
          <w:sz w:val="26"/>
          <w:u w:val="none"/>
        </w:rPr>
        <w:t>законом</w:t>
      </w:r>
      <w:r>
        <w:rPr>
          <w:rStyle w:val="Style_3_ch"/>
          <w:color w:val="000000"/>
          <w:sz w:val="26"/>
          <w:u w:val="none"/>
        </w:rPr>
        <w:fldChar w:fldCharType="end"/>
      </w:r>
      <w:r>
        <w:rPr>
          <w:sz w:val="26"/>
        </w:rPr>
        <w:t xml:space="preserve"> от 27.07.2004 №79-ФЗ "О государственной гражданской службе Российской Федерации" для поступления на гражданскую службу и ее прохождения.</w:t>
      </w:r>
    </w:p>
    <w:p w14:paraId="59000000">
      <w:pPr>
        <w:ind w:firstLine="540"/>
        <w:jc w:val="both"/>
        <w:rPr>
          <w:sz w:val="26"/>
        </w:rPr>
      </w:pPr>
      <w:r>
        <w:rPr>
          <w:sz w:val="26"/>
        </w:rPr>
        <w:t>Ограничения, связанные с гражданской службой</w:t>
      </w:r>
    </w:p>
    <w:p w14:paraId="5A000000">
      <w:pPr>
        <w:ind w:firstLine="540"/>
        <w:jc w:val="both"/>
        <w:rPr>
          <w:sz w:val="26"/>
        </w:rPr>
      </w:pPr>
      <w:r>
        <w:rPr>
          <w:sz w:val="26"/>
        </w:rPr>
        <w:t>1. Гражданин не может быть принят на гражданскую службу, а гражданский служащий не может находиться на гражданской службе в случае:</w:t>
      </w:r>
    </w:p>
    <w:p w14:paraId="5B000000">
      <w:pPr>
        <w:ind w:firstLine="540"/>
        <w:jc w:val="both"/>
        <w:rPr>
          <w:sz w:val="26"/>
        </w:rPr>
      </w:pPr>
      <w:r>
        <w:rPr>
          <w:sz w:val="26"/>
        </w:rPr>
        <w:t xml:space="preserve">1) </w:t>
      </w:r>
      <w:r>
        <w:rPr>
          <w:rStyle w:val="Style_3_ch"/>
          <w:color w:val="000000"/>
          <w:sz w:val="26"/>
          <w:u w:val="none"/>
        </w:rPr>
        <w:fldChar w:fldCharType="begin"/>
      </w:r>
      <w:r>
        <w:rPr>
          <w:rStyle w:val="Style_3_ch"/>
          <w:color w:val="000000"/>
          <w:sz w:val="26"/>
          <w:u w:val="none"/>
        </w:rPr>
        <w:instrText>HYPERLINK "consultantplus://offline/ref=9A8E49C0494EB52DDD83121757B19E5092BD72538FC6042C6C1B8140900411F8B2326CCCE673AC83c3m7G"</w:instrText>
      </w:r>
      <w:r>
        <w:rPr>
          <w:rStyle w:val="Style_3_ch"/>
          <w:color w:val="000000"/>
          <w:sz w:val="26"/>
          <w:u w:val="none"/>
        </w:rPr>
        <w:fldChar w:fldCharType="separate"/>
      </w:r>
      <w:r>
        <w:rPr>
          <w:rStyle w:val="Style_3_ch"/>
          <w:color w:val="000000"/>
          <w:sz w:val="26"/>
          <w:u w:val="none"/>
        </w:rPr>
        <w:t>признания</w:t>
      </w:r>
      <w:r>
        <w:rPr>
          <w:rStyle w:val="Style_3_ch"/>
          <w:color w:val="000000"/>
          <w:sz w:val="26"/>
          <w:u w:val="none"/>
        </w:rPr>
        <w:fldChar w:fldCharType="end"/>
      </w:r>
      <w:r>
        <w:rPr>
          <w:sz w:val="26"/>
        </w:rPr>
        <w:t xml:space="preserve"> </w:t>
      </w:r>
      <w:r>
        <w:rPr>
          <w:sz w:val="26"/>
        </w:rPr>
        <w:t>его недееспособным или ограниченно дееспособным решением суда, вступившим в законную силу;</w:t>
      </w:r>
    </w:p>
    <w:p w14:paraId="5C000000">
      <w:pPr>
        <w:ind w:firstLine="540"/>
        <w:jc w:val="both"/>
        <w:rPr>
          <w:sz w:val="26"/>
        </w:rPr>
      </w:pPr>
      <w:r>
        <w:rPr>
          <w:sz w:val="26"/>
        </w:rPr>
        <w:t>2) осуждения его к наказанию, исключающему возможность исполнения должностных обязанностей по должности государственной службы (гражданской службы), по приговору суда, вступившему в законную силу, а также в случае наличия не снятой или не погашенной в установленном федеральным законом порядке судимости;</w:t>
      </w:r>
    </w:p>
    <w:p w14:paraId="5D000000">
      <w:pPr>
        <w:ind w:firstLine="540"/>
        <w:jc w:val="both"/>
        <w:rPr>
          <w:sz w:val="26"/>
        </w:rPr>
      </w:pPr>
      <w:r>
        <w:rPr>
          <w:sz w:val="26"/>
        </w:rPr>
        <w:t xml:space="preserve">3) отказа от прохождения процедуры оформления допуска к сведениям, составляющим государственную и иную охраняемую федеральным </w:t>
      </w:r>
      <w:r>
        <w:rPr>
          <w:rStyle w:val="Style_3_ch"/>
          <w:color w:val="000000"/>
          <w:sz w:val="26"/>
          <w:u w:val="none"/>
        </w:rPr>
        <w:fldChar w:fldCharType="begin"/>
      </w:r>
      <w:r>
        <w:rPr>
          <w:rStyle w:val="Style_3_ch"/>
          <w:color w:val="000000"/>
          <w:sz w:val="26"/>
          <w:u w:val="none"/>
        </w:rPr>
        <w:instrText>HYPERLINK "consultantplus://offline/ref=9A8E49C0494EB52DDD83121757B19E509ABA73528FC8592664428D42c9m7G"</w:instrText>
      </w:r>
      <w:r>
        <w:rPr>
          <w:rStyle w:val="Style_3_ch"/>
          <w:color w:val="000000"/>
          <w:sz w:val="26"/>
          <w:u w:val="none"/>
        </w:rPr>
        <w:fldChar w:fldCharType="separate"/>
      </w:r>
      <w:r>
        <w:rPr>
          <w:rStyle w:val="Style_3_ch"/>
          <w:color w:val="000000"/>
          <w:sz w:val="26"/>
          <w:u w:val="none"/>
        </w:rPr>
        <w:t>законом</w:t>
      </w:r>
      <w:r>
        <w:rPr>
          <w:rStyle w:val="Style_3_ch"/>
          <w:color w:val="000000"/>
          <w:sz w:val="26"/>
          <w:u w:val="none"/>
        </w:rPr>
        <w:fldChar w:fldCharType="end"/>
      </w:r>
      <w:r>
        <w:rPr>
          <w:sz w:val="26"/>
        </w:rPr>
        <w:t xml:space="preserve"> </w:t>
      </w:r>
      <w:r>
        <w:rPr>
          <w:sz w:val="26"/>
        </w:rPr>
        <w:t>тайну, если исполнение должностных обязанностей по должности гражданской службы, на замещение которой претендует гражданин, или по замещаемой гражданским служащим должности гражданской службы связано с использованием таких сведений;</w:t>
      </w:r>
    </w:p>
    <w:p w14:paraId="5E000000">
      <w:pPr>
        <w:ind w:firstLine="540"/>
        <w:jc w:val="both"/>
        <w:rPr>
          <w:sz w:val="26"/>
        </w:rPr>
      </w:pPr>
      <w:r>
        <w:rPr>
          <w:sz w:val="26"/>
        </w:rPr>
        <w:t xml:space="preserve">4) наличия заболевания, препятствующего поступлению на гражданскую службу или ее прохождению и подтвержденного заключением медицинского учреждения. </w:t>
      </w:r>
      <w:r>
        <w:rPr>
          <w:rStyle w:val="Style_3_ch"/>
          <w:color w:val="000000"/>
          <w:sz w:val="26"/>
          <w:u w:val="none"/>
        </w:rPr>
        <w:fldChar w:fldCharType="begin"/>
      </w:r>
      <w:r>
        <w:rPr>
          <w:rStyle w:val="Style_3_ch"/>
          <w:color w:val="000000"/>
          <w:sz w:val="26"/>
          <w:u w:val="none"/>
        </w:rPr>
        <w:instrText>HYPERLINK "consultantplus://offline/ref=9A8E49C0494EB52DDD83121757B19E509ABF7C5B86C8592664428D42970B4EEFB57B60CDE672AEc8m0G"</w:instrText>
      </w:r>
      <w:r>
        <w:rPr>
          <w:rStyle w:val="Style_3_ch"/>
          <w:color w:val="000000"/>
          <w:sz w:val="26"/>
          <w:u w:val="none"/>
        </w:rPr>
        <w:fldChar w:fldCharType="separate"/>
      </w:r>
      <w:r>
        <w:rPr>
          <w:rStyle w:val="Style_3_ch"/>
          <w:color w:val="000000"/>
          <w:sz w:val="26"/>
          <w:u w:val="none"/>
        </w:rPr>
        <w:t>Порядок</w:t>
      </w:r>
      <w:r>
        <w:rPr>
          <w:rStyle w:val="Style_3_ch"/>
          <w:color w:val="000000"/>
          <w:sz w:val="26"/>
          <w:u w:val="none"/>
        </w:rPr>
        <w:fldChar w:fldCharType="end"/>
      </w:r>
      <w:r>
        <w:rPr>
          <w:sz w:val="26"/>
        </w:rPr>
        <w:t xml:space="preserve"> прохождения диспансеризации, </w:t>
      </w:r>
      <w:r>
        <w:rPr>
          <w:rStyle w:val="Style_3_ch"/>
          <w:color w:val="000000"/>
          <w:sz w:val="26"/>
          <w:u w:val="none"/>
        </w:rPr>
        <w:fldChar w:fldCharType="begin"/>
      </w:r>
      <w:r>
        <w:rPr>
          <w:rStyle w:val="Style_3_ch"/>
          <w:color w:val="000000"/>
          <w:sz w:val="26"/>
          <w:u w:val="none"/>
        </w:rPr>
        <w:instrText>HYPERLINK "consultantplus://offline/ref=9A8E49C0494EB52DDD83121757B19E509ABF7C5B86C8592664428D42970B4EEFB57B60CDE670A9c8m6G"</w:instrText>
      </w:r>
      <w:r>
        <w:rPr>
          <w:rStyle w:val="Style_3_ch"/>
          <w:color w:val="000000"/>
          <w:sz w:val="26"/>
          <w:u w:val="none"/>
        </w:rPr>
        <w:fldChar w:fldCharType="separate"/>
      </w:r>
      <w:r>
        <w:rPr>
          <w:rStyle w:val="Style_3_ch"/>
          <w:color w:val="000000"/>
          <w:sz w:val="26"/>
          <w:u w:val="none"/>
        </w:rPr>
        <w:t>перечень</w:t>
      </w:r>
      <w:r>
        <w:rPr>
          <w:rStyle w:val="Style_3_ch"/>
          <w:color w:val="000000"/>
          <w:sz w:val="26"/>
          <w:u w:val="none"/>
        </w:rPr>
        <w:fldChar w:fldCharType="end"/>
      </w:r>
      <w:r>
        <w:rPr>
          <w:sz w:val="26"/>
        </w:rPr>
        <w:t xml:space="preserve"> </w:t>
      </w:r>
      <w:r>
        <w:rPr>
          <w:sz w:val="26"/>
        </w:rPr>
        <w:t xml:space="preserve">таких заболеваний и </w:t>
      </w:r>
      <w:r>
        <w:rPr>
          <w:rStyle w:val="Style_3_ch"/>
          <w:color w:val="000000"/>
          <w:sz w:val="26"/>
          <w:u w:val="none"/>
        </w:rPr>
        <w:fldChar w:fldCharType="begin"/>
      </w:r>
      <w:r>
        <w:rPr>
          <w:rStyle w:val="Style_3_ch"/>
          <w:color w:val="000000"/>
          <w:sz w:val="26"/>
          <w:u w:val="none"/>
        </w:rPr>
        <w:instrText>HYPERLINK "consultantplus://offline/ref=9A8E49C0494EB52DDD83121757B19E509ABF7C5B86C8592664428D42970B4EEFB57B60CDE670A8c8mBG"</w:instrText>
      </w:r>
      <w:r>
        <w:rPr>
          <w:rStyle w:val="Style_3_ch"/>
          <w:color w:val="000000"/>
          <w:sz w:val="26"/>
          <w:u w:val="none"/>
        </w:rPr>
        <w:fldChar w:fldCharType="separate"/>
      </w:r>
      <w:r>
        <w:rPr>
          <w:rStyle w:val="Style_3_ch"/>
          <w:color w:val="000000"/>
          <w:sz w:val="26"/>
          <w:u w:val="none"/>
        </w:rPr>
        <w:t>форма</w:t>
      </w:r>
      <w:r>
        <w:rPr>
          <w:rStyle w:val="Style_3_ch"/>
          <w:color w:val="000000"/>
          <w:sz w:val="26"/>
          <w:u w:val="none"/>
        </w:rPr>
        <w:fldChar w:fldCharType="end"/>
      </w:r>
      <w:r>
        <w:rPr>
          <w:sz w:val="26"/>
        </w:rPr>
        <w:t xml:space="preserve"> </w:t>
      </w:r>
      <w:r>
        <w:rPr>
          <w:sz w:val="26"/>
        </w:rPr>
        <w:t>заключения медицинского учреждения устанавливаются уполномоченным Правительством Российской Федерации федеральным органом исполнительной власти;</w:t>
      </w:r>
    </w:p>
    <w:p w14:paraId="5F000000">
      <w:pPr>
        <w:ind/>
        <w:jc w:val="both"/>
        <w:rPr>
          <w:sz w:val="26"/>
        </w:rPr>
      </w:pPr>
      <w:r>
        <w:rPr>
          <w:sz w:val="26"/>
        </w:rPr>
        <w:t xml:space="preserve">(в ред. Федерального </w:t>
      </w:r>
      <w:r>
        <w:rPr>
          <w:rStyle w:val="Style_3_ch"/>
          <w:color w:val="000000"/>
          <w:sz w:val="26"/>
          <w:u w:val="none"/>
        </w:rPr>
        <w:fldChar w:fldCharType="begin"/>
      </w:r>
      <w:r>
        <w:rPr>
          <w:rStyle w:val="Style_3_ch"/>
          <w:color w:val="000000"/>
          <w:sz w:val="26"/>
          <w:u w:val="none"/>
        </w:rPr>
        <w:instrText>HYPERLINK "consultantplus://offline/ref=9A8E49C0494EB52DDD83121757B19E5092B87A588DC6042C6C1B8140900411F8B2326CCCE672A983c3m6G"</w:instrText>
      </w:r>
      <w:r>
        <w:rPr>
          <w:rStyle w:val="Style_3_ch"/>
          <w:color w:val="000000"/>
          <w:sz w:val="26"/>
          <w:u w:val="none"/>
        </w:rPr>
        <w:fldChar w:fldCharType="separate"/>
      </w:r>
      <w:r>
        <w:rPr>
          <w:rStyle w:val="Style_3_ch"/>
          <w:color w:val="000000"/>
          <w:sz w:val="26"/>
          <w:u w:val="none"/>
        </w:rPr>
        <w:t>закона</w:t>
      </w:r>
      <w:r>
        <w:rPr>
          <w:rStyle w:val="Style_3_ch"/>
          <w:color w:val="000000"/>
          <w:sz w:val="26"/>
          <w:u w:val="none"/>
        </w:rPr>
        <w:fldChar w:fldCharType="end"/>
      </w:r>
      <w:r>
        <w:rPr>
          <w:sz w:val="26"/>
        </w:rPr>
        <w:t xml:space="preserve"> от 23.07.2008 №160-ФЗ)</w:t>
      </w:r>
    </w:p>
    <w:p w14:paraId="60000000">
      <w:pPr>
        <w:ind w:firstLine="540"/>
        <w:jc w:val="both"/>
        <w:rPr>
          <w:sz w:val="26"/>
        </w:rPr>
      </w:pPr>
      <w:r>
        <w:rPr>
          <w:sz w:val="26"/>
        </w:rPr>
        <w:t>5) близкого родства или свойства (родители, супруги, дети, братья, сестры, а также братья, сестры, родители, дети супругов и супруги детей) с гражданским служащим, если замещение должности гражданской службы связано с непосредственной подчиненностью или подконтрольностью одного из них другому;</w:t>
      </w:r>
    </w:p>
    <w:p w14:paraId="61000000">
      <w:pPr>
        <w:ind/>
        <w:jc w:val="both"/>
        <w:rPr>
          <w:sz w:val="26"/>
        </w:rPr>
      </w:pPr>
      <w:r>
        <w:rPr>
          <w:sz w:val="26"/>
        </w:rPr>
        <w:t xml:space="preserve">(в ред. Федерального </w:t>
      </w:r>
      <w:r>
        <w:rPr>
          <w:rStyle w:val="Style_3_ch"/>
          <w:color w:val="000000"/>
          <w:sz w:val="26"/>
          <w:u w:val="none"/>
        </w:rPr>
        <w:fldChar w:fldCharType="begin"/>
      </w:r>
      <w:r>
        <w:rPr>
          <w:rStyle w:val="Style_3_ch"/>
          <w:color w:val="000000"/>
          <w:sz w:val="26"/>
          <w:u w:val="none"/>
        </w:rPr>
        <w:instrText>HYPERLINK "consultantplus://offline/ref=9A8E49C0494EB52DDD83121757B19E5092BD725887C4042C6C1B8140900411F8B2326CCCE672AD85c3mBG"</w:instrText>
      </w:r>
      <w:r>
        <w:rPr>
          <w:rStyle w:val="Style_3_ch"/>
          <w:color w:val="000000"/>
          <w:sz w:val="26"/>
          <w:u w:val="none"/>
        </w:rPr>
        <w:fldChar w:fldCharType="separate"/>
      </w:r>
      <w:r>
        <w:rPr>
          <w:rStyle w:val="Style_3_ch"/>
          <w:color w:val="000000"/>
          <w:sz w:val="26"/>
          <w:u w:val="none"/>
        </w:rPr>
        <w:t>закона</w:t>
      </w:r>
      <w:r>
        <w:rPr>
          <w:rStyle w:val="Style_3_ch"/>
          <w:color w:val="000000"/>
          <w:sz w:val="26"/>
          <w:u w:val="none"/>
        </w:rPr>
        <w:fldChar w:fldCharType="end"/>
      </w:r>
      <w:r>
        <w:rPr>
          <w:sz w:val="26"/>
        </w:rPr>
        <w:t xml:space="preserve"> от 21.11.2011 №329-ФЗ)</w:t>
      </w:r>
    </w:p>
    <w:p w14:paraId="62000000">
      <w:pPr>
        <w:ind w:firstLine="540"/>
        <w:jc w:val="both"/>
        <w:rPr>
          <w:sz w:val="26"/>
        </w:rPr>
      </w:pPr>
      <w:r>
        <w:rPr>
          <w:sz w:val="26"/>
        </w:rPr>
        <w:t>6) выхода из гражданства Российской Федерации или приобретения гражданства другого государства;</w:t>
      </w:r>
    </w:p>
    <w:p w14:paraId="63000000">
      <w:pPr>
        <w:ind w:firstLine="540"/>
        <w:jc w:val="both"/>
        <w:rPr>
          <w:sz w:val="26"/>
        </w:rPr>
      </w:pPr>
      <w:r>
        <w:rPr>
          <w:sz w:val="26"/>
        </w:rPr>
        <w:t>7) наличия гражданства другого государства (других государств), если иное не предусмотрено международным договором Российской Федерации;</w:t>
      </w:r>
    </w:p>
    <w:p w14:paraId="64000000">
      <w:pPr>
        <w:ind w:firstLine="540"/>
        <w:jc w:val="both"/>
        <w:rPr>
          <w:sz w:val="26"/>
        </w:rPr>
      </w:pPr>
      <w:r>
        <w:rPr>
          <w:sz w:val="26"/>
        </w:rPr>
        <w:t>8) представления подложных документов или заведомо ложных сведений при поступлении на гражданскую службу;</w:t>
      </w:r>
    </w:p>
    <w:p w14:paraId="65000000">
      <w:pPr>
        <w:ind w:firstLine="540"/>
        <w:jc w:val="both"/>
        <w:rPr>
          <w:sz w:val="26"/>
        </w:rPr>
      </w:pPr>
      <w:r>
        <w:rPr>
          <w:sz w:val="26"/>
        </w:rPr>
        <w:t>9) непредставления установленных настоящим Федеральным законом сведений или представления заведомо ложных сведений о доходах, об имуществе и обязательствах имущественного характера при поступлении на гражданскую службу;</w:t>
      </w:r>
    </w:p>
    <w:p w14:paraId="66000000">
      <w:pPr>
        <w:ind/>
        <w:jc w:val="both"/>
        <w:rPr>
          <w:sz w:val="26"/>
        </w:rPr>
      </w:pPr>
      <w:r>
        <w:rPr>
          <w:sz w:val="26"/>
        </w:rPr>
        <w:t xml:space="preserve">(в ред. Федерального </w:t>
      </w:r>
      <w:r>
        <w:rPr>
          <w:rStyle w:val="Style_3_ch"/>
          <w:color w:val="000000"/>
          <w:sz w:val="26"/>
          <w:u w:val="none"/>
        </w:rPr>
        <w:fldChar w:fldCharType="begin"/>
      </w:r>
      <w:r>
        <w:rPr>
          <w:rStyle w:val="Style_3_ch"/>
          <w:color w:val="000000"/>
          <w:sz w:val="26"/>
          <w:u w:val="none"/>
        </w:rPr>
        <w:instrText>HYPERLINK "consultantplus://offline/ref=9A8E49C0494EB52DDD83121757B19E5092BD725887C4042C6C1B8140900411F8B2326CCCE672AD85c3mAG"</w:instrText>
      </w:r>
      <w:r>
        <w:rPr>
          <w:rStyle w:val="Style_3_ch"/>
          <w:color w:val="000000"/>
          <w:sz w:val="26"/>
          <w:u w:val="none"/>
        </w:rPr>
        <w:fldChar w:fldCharType="separate"/>
      </w:r>
      <w:r>
        <w:rPr>
          <w:rStyle w:val="Style_3_ch"/>
          <w:color w:val="000000"/>
          <w:sz w:val="26"/>
          <w:u w:val="none"/>
        </w:rPr>
        <w:t>закона</w:t>
      </w:r>
      <w:r>
        <w:rPr>
          <w:rStyle w:val="Style_3_ch"/>
          <w:color w:val="000000"/>
          <w:sz w:val="26"/>
          <w:u w:val="none"/>
        </w:rPr>
        <w:fldChar w:fldCharType="end"/>
      </w:r>
      <w:r>
        <w:rPr>
          <w:sz w:val="26"/>
        </w:rPr>
        <w:t xml:space="preserve"> от 21.11.2011 №329-ФЗ)</w:t>
      </w:r>
    </w:p>
    <w:p w14:paraId="67000000">
      <w:pPr>
        <w:ind w:firstLine="540"/>
        <w:jc w:val="both"/>
        <w:rPr>
          <w:sz w:val="26"/>
        </w:rPr>
      </w:pPr>
      <w:r>
        <w:rPr>
          <w:sz w:val="26"/>
        </w:rPr>
        <w:t xml:space="preserve">10) утраты представителем нанимателя доверия к гражданскому служащему в случаях несоблюдения ограничений и запретов, требований о предотвращении или об урегулировании конфликта интересов и неисполнения обязанностей, установленных в целях противодействия коррупции настоящим Федеральным законом, Федеральным </w:t>
      </w:r>
      <w:r>
        <w:rPr>
          <w:rStyle w:val="Style_3_ch"/>
          <w:color w:val="000000"/>
          <w:sz w:val="26"/>
          <w:u w:val="none"/>
        </w:rPr>
        <w:fldChar w:fldCharType="begin"/>
      </w:r>
      <w:r>
        <w:rPr>
          <w:rStyle w:val="Style_3_ch"/>
          <w:color w:val="000000"/>
          <w:sz w:val="26"/>
          <w:u w:val="none"/>
        </w:rPr>
        <w:instrText>HYPERLINK "consultantplus://offline/ref=9A8E49C0494EB52DDD83121757B19E5092BD7C588FC5042C6C1B8140900411F8B2326CCCcEm7G"</w:instrText>
      </w:r>
      <w:r>
        <w:rPr>
          <w:rStyle w:val="Style_3_ch"/>
          <w:color w:val="000000"/>
          <w:sz w:val="26"/>
          <w:u w:val="none"/>
        </w:rPr>
        <w:fldChar w:fldCharType="separate"/>
      </w:r>
      <w:r>
        <w:rPr>
          <w:rStyle w:val="Style_3_ch"/>
          <w:color w:val="000000"/>
          <w:sz w:val="26"/>
          <w:u w:val="none"/>
        </w:rPr>
        <w:t>законом</w:t>
      </w:r>
      <w:r>
        <w:rPr>
          <w:rStyle w:val="Style_3_ch"/>
          <w:color w:val="000000"/>
          <w:sz w:val="26"/>
          <w:u w:val="none"/>
        </w:rPr>
        <w:fldChar w:fldCharType="end"/>
      </w:r>
      <w:r>
        <w:rPr>
          <w:sz w:val="26"/>
        </w:rPr>
        <w:t xml:space="preserve"> от 25 декабря 2008 года №273-ФЗ "О противодействии коррупции" и другими федеральными </w:t>
      </w:r>
      <w:r>
        <w:rPr>
          <w:rStyle w:val="Style_3_ch"/>
          <w:color w:val="000000"/>
          <w:sz w:val="26"/>
          <w:u w:val="none"/>
        </w:rPr>
        <w:fldChar w:fldCharType="begin"/>
      </w:r>
      <w:r>
        <w:rPr>
          <w:rStyle w:val="Style_3_ch"/>
          <w:color w:val="000000"/>
          <w:sz w:val="26"/>
          <w:u w:val="none"/>
        </w:rPr>
        <w:instrText>HYPERLINK "consultantplus://offline/ref=9A8E49C0494EB52DDD83121757B19E5092BA725F8AC3042C6C1B8140900411F8B2326CCCE672AF82c3m2G"</w:instrText>
      </w:r>
      <w:r>
        <w:rPr>
          <w:rStyle w:val="Style_3_ch"/>
          <w:color w:val="000000"/>
          <w:sz w:val="26"/>
          <w:u w:val="none"/>
        </w:rPr>
        <w:fldChar w:fldCharType="separate"/>
      </w:r>
      <w:r>
        <w:rPr>
          <w:rStyle w:val="Style_3_ch"/>
          <w:color w:val="000000"/>
          <w:sz w:val="26"/>
          <w:u w:val="none"/>
        </w:rPr>
        <w:t>законами</w:t>
      </w:r>
      <w:r>
        <w:rPr>
          <w:rStyle w:val="Style_3_ch"/>
          <w:color w:val="000000"/>
          <w:sz w:val="26"/>
          <w:u w:val="none"/>
        </w:rPr>
        <w:fldChar w:fldCharType="end"/>
      </w:r>
      <w:r>
        <w:rPr>
          <w:sz w:val="26"/>
        </w:rPr>
        <w:t>.</w:t>
      </w:r>
    </w:p>
    <w:p w14:paraId="68000000">
      <w:pPr>
        <w:ind/>
        <w:jc w:val="both"/>
        <w:rPr>
          <w:sz w:val="26"/>
        </w:rPr>
      </w:pPr>
      <w:r>
        <w:rPr>
          <w:sz w:val="26"/>
        </w:rPr>
        <w:t xml:space="preserve">(в ред. Федеральных законов от 21.11.2011 </w:t>
      </w:r>
      <w:r>
        <w:rPr>
          <w:rStyle w:val="Style_3_ch"/>
          <w:color w:val="000000"/>
          <w:sz w:val="26"/>
          <w:u w:val="none"/>
        </w:rPr>
        <w:fldChar w:fldCharType="begin"/>
      </w:r>
      <w:r>
        <w:rPr>
          <w:rStyle w:val="Style_3_ch"/>
          <w:color w:val="000000"/>
          <w:sz w:val="26"/>
          <w:u w:val="none"/>
        </w:rPr>
        <w:instrText>HYPERLINK "consultantplus://offline/ref=9A8E49C0494EB52DDD83121757B19E5092BD725887C4042C6C1B8140900411F8B2326CCCE672AD8Ac3m3G"</w:instrText>
      </w:r>
      <w:r>
        <w:rPr>
          <w:rStyle w:val="Style_3_ch"/>
          <w:color w:val="000000"/>
          <w:sz w:val="26"/>
          <w:u w:val="none"/>
        </w:rPr>
        <w:fldChar w:fldCharType="separate"/>
      </w:r>
      <w:r>
        <w:rPr>
          <w:rStyle w:val="Style_3_ch"/>
          <w:color w:val="000000"/>
          <w:sz w:val="26"/>
          <w:u w:val="none"/>
        </w:rPr>
        <w:t>№329-ФЗ</w:t>
      </w:r>
      <w:r>
        <w:rPr>
          <w:rStyle w:val="Style_3_ch"/>
          <w:color w:val="000000"/>
          <w:sz w:val="26"/>
          <w:u w:val="none"/>
        </w:rPr>
        <w:fldChar w:fldCharType="end"/>
      </w:r>
      <w:r>
        <w:rPr>
          <w:sz w:val="26"/>
        </w:rPr>
        <w:t xml:space="preserve">, от 03.12.2012 </w:t>
      </w:r>
      <w:r>
        <w:rPr>
          <w:rStyle w:val="Style_3_ch"/>
          <w:color w:val="000000"/>
          <w:sz w:val="26"/>
          <w:u w:val="none"/>
        </w:rPr>
        <w:fldChar w:fldCharType="begin"/>
      </w:r>
      <w:r>
        <w:rPr>
          <w:rStyle w:val="Style_3_ch"/>
          <w:color w:val="000000"/>
          <w:sz w:val="26"/>
          <w:u w:val="none"/>
        </w:rPr>
        <w:instrText>HYPERLINK "consultantplus://offline/ref=9A8E49C0494EB52DDD83121757B19E5092BD7E5C86C6042C6C1B8140900411F8B2326CCCE672AE83c3m7G"</w:instrText>
      </w:r>
      <w:r>
        <w:rPr>
          <w:rStyle w:val="Style_3_ch"/>
          <w:color w:val="000000"/>
          <w:sz w:val="26"/>
          <w:u w:val="none"/>
        </w:rPr>
        <w:fldChar w:fldCharType="separate"/>
      </w:r>
      <w:r>
        <w:rPr>
          <w:rStyle w:val="Style_3_ch"/>
          <w:color w:val="000000"/>
          <w:sz w:val="26"/>
          <w:u w:val="none"/>
        </w:rPr>
        <w:t>№231-ФЗ</w:t>
      </w:r>
      <w:r>
        <w:rPr>
          <w:rStyle w:val="Style_3_ch"/>
          <w:color w:val="000000"/>
          <w:sz w:val="26"/>
          <w:u w:val="none"/>
        </w:rPr>
        <w:fldChar w:fldCharType="end"/>
      </w:r>
      <w:r>
        <w:rPr>
          <w:sz w:val="26"/>
        </w:rPr>
        <w:t>)</w:t>
      </w:r>
    </w:p>
    <w:p w14:paraId="69000000">
      <w:pPr>
        <w:ind w:firstLine="540"/>
        <w:jc w:val="both"/>
        <w:rPr>
          <w:sz w:val="26"/>
        </w:rPr>
      </w:pPr>
      <w:r>
        <w:rPr>
          <w:sz w:val="26"/>
        </w:rPr>
        <w:t xml:space="preserve">2. Иные ограничения, связанные с поступлением на гражданскую службу и ее прохождением, за исключением ограничений, указанных в </w:t>
      </w:r>
      <w:r>
        <w:rPr>
          <w:rStyle w:val="Style_3_ch"/>
          <w:color w:val="000000"/>
          <w:sz w:val="26"/>
          <w:u w:val="none"/>
        </w:rPr>
        <w:fldChar w:fldCharType="begin"/>
      </w:r>
      <w:r>
        <w:rPr>
          <w:rStyle w:val="Style_3_ch"/>
          <w:color w:val="000000"/>
          <w:sz w:val="26"/>
          <w:u w:val="none"/>
        </w:rPr>
        <w:instrText>HYPERLINK "consultantplus://offline/ref=9A8E49C0494EB52DDD83121757B19E5092BD735B8ACB042C6C1B8140900411F8B2326CCCE672AE86c3m1G"</w:instrText>
      </w:r>
      <w:r>
        <w:rPr>
          <w:rStyle w:val="Style_3_ch"/>
          <w:color w:val="000000"/>
          <w:sz w:val="26"/>
          <w:u w:val="none"/>
        </w:rPr>
        <w:fldChar w:fldCharType="separate"/>
      </w:r>
      <w:r>
        <w:rPr>
          <w:rStyle w:val="Style_3_ch"/>
          <w:color w:val="000000"/>
          <w:sz w:val="26"/>
          <w:u w:val="none"/>
        </w:rPr>
        <w:t>части 1</w:t>
      </w:r>
      <w:r>
        <w:rPr>
          <w:rStyle w:val="Style_3_ch"/>
          <w:color w:val="000000"/>
          <w:sz w:val="26"/>
          <w:u w:val="none"/>
        </w:rPr>
        <w:fldChar w:fldCharType="end"/>
      </w:r>
      <w:r>
        <w:rPr>
          <w:sz w:val="26"/>
        </w:rPr>
        <w:t xml:space="preserve"> настоящей статьи, устанавливаются федеральными законами.</w:t>
      </w:r>
    </w:p>
    <w:p w14:paraId="6A000000">
      <w:pPr>
        <w:ind w:firstLine="540"/>
        <w:jc w:val="both"/>
        <w:rPr>
          <w:sz w:val="26"/>
        </w:rPr>
      </w:pPr>
      <w:r>
        <w:rPr>
          <w:sz w:val="26"/>
        </w:rPr>
        <w:t xml:space="preserve">3. Ответственность за несоблюдение ограничений, предусмотренных </w:t>
      </w:r>
      <w:r>
        <w:rPr>
          <w:rStyle w:val="Style_3_ch"/>
          <w:color w:val="000000"/>
          <w:sz w:val="26"/>
          <w:u w:val="none"/>
        </w:rPr>
        <w:fldChar w:fldCharType="begin"/>
      </w:r>
      <w:r>
        <w:rPr>
          <w:rStyle w:val="Style_3_ch"/>
          <w:color w:val="000000"/>
          <w:sz w:val="26"/>
          <w:u w:val="none"/>
        </w:rPr>
        <w:instrText>HYPERLINK "consultantplus://offline/ref=9A8E49C0494EB52DDD83121757B19E5092BD735B8ACB042C6C1B8140900411F8B2326CCCE672AE86c3m1G"</w:instrText>
      </w:r>
      <w:r>
        <w:rPr>
          <w:rStyle w:val="Style_3_ch"/>
          <w:color w:val="000000"/>
          <w:sz w:val="26"/>
          <w:u w:val="none"/>
        </w:rPr>
        <w:fldChar w:fldCharType="separate"/>
      </w:r>
      <w:r>
        <w:rPr>
          <w:rStyle w:val="Style_3_ch"/>
          <w:color w:val="000000"/>
          <w:sz w:val="26"/>
          <w:u w:val="none"/>
        </w:rPr>
        <w:t>частью 1</w:t>
      </w:r>
      <w:r>
        <w:rPr>
          <w:rStyle w:val="Style_3_ch"/>
          <w:color w:val="000000"/>
          <w:sz w:val="26"/>
          <w:u w:val="none"/>
        </w:rPr>
        <w:fldChar w:fldCharType="end"/>
      </w:r>
      <w:r>
        <w:rPr>
          <w:sz w:val="26"/>
        </w:rPr>
        <w:t xml:space="preserve"> </w:t>
      </w:r>
      <w:r>
        <w:rPr>
          <w:sz w:val="26"/>
        </w:rPr>
        <w:t>настоящей статьи, устанавливается настоящим Федеральным законом и другими федеральными законами.</w:t>
      </w:r>
    </w:p>
    <w:p w14:paraId="6B000000">
      <w:pPr>
        <w:ind w:firstLine="540"/>
        <w:jc w:val="both"/>
        <w:rPr>
          <w:b w:val="1"/>
          <w:sz w:val="26"/>
        </w:rPr>
      </w:pPr>
    </w:p>
    <w:p w14:paraId="6C000000">
      <w:pPr>
        <w:ind w:firstLine="540"/>
        <w:jc w:val="center"/>
        <w:rPr>
          <w:b w:val="1"/>
          <w:sz w:val="26"/>
        </w:rPr>
      </w:pPr>
      <w:r>
        <w:rPr>
          <w:b w:val="1"/>
          <w:sz w:val="26"/>
        </w:rPr>
        <w:t>Запреты, связанные с гражданской службой</w:t>
      </w:r>
    </w:p>
    <w:p w14:paraId="6D000000">
      <w:pPr>
        <w:ind w:firstLine="540"/>
        <w:jc w:val="both"/>
        <w:rPr>
          <w:sz w:val="26"/>
        </w:rPr>
      </w:pPr>
      <w:r>
        <w:rPr>
          <w:sz w:val="26"/>
        </w:rPr>
        <w:t>1. В связи с прохождением гражданской службы гражданскому служащему запрещается:</w:t>
      </w:r>
    </w:p>
    <w:p w14:paraId="6E000000">
      <w:pPr>
        <w:ind w:firstLine="540"/>
        <w:jc w:val="both"/>
        <w:rPr>
          <w:sz w:val="26"/>
        </w:rPr>
      </w:pPr>
      <w:r>
        <w:rPr>
          <w:sz w:val="26"/>
        </w:rPr>
        <w:t>1) участвовать на платной основе в деятельности органа управления коммерческой организацией, за исключением случаев, установленных федеральным законом;</w:t>
      </w:r>
    </w:p>
    <w:p w14:paraId="6F000000">
      <w:pPr>
        <w:ind w:firstLine="540"/>
        <w:jc w:val="both"/>
        <w:rPr>
          <w:sz w:val="26"/>
        </w:rPr>
      </w:pPr>
      <w:r>
        <w:rPr>
          <w:sz w:val="26"/>
        </w:rPr>
        <w:t>2) замещать должность гражданской службы в случае:</w:t>
      </w:r>
    </w:p>
    <w:p w14:paraId="70000000">
      <w:pPr>
        <w:ind w:firstLine="540"/>
        <w:jc w:val="both"/>
        <w:rPr>
          <w:sz w:val="26"/>
        </w:rPr>
      </w:pPr>
      <w:r>
        <w:rPr>
          <w:sz w:val="26"/>
        </w:rPr>
        <w:t xml:space="preserve">а) избрания или назначения на государственную должность, за исключением случая, установленного </w:t>
      </w:r>
      <w:r>
        <w:rPr>
          <w:rStyle w:val="Style_3_ch"/>
          <w:color w:val="000000"/>
          <w:sz w:val="26"/>
          <w:u w:val="none"/>
        </w:rPr>
        <w:fldChar w:fldCharType="begin"/>
      </w:r>
      <w:r>
        <w:rPr>
          <w:rStyle w:val="Style_3_ch"/>
          <w:color w:val="000000"/>
          <w:sz w:val="26"/>
          <w:u w:val="none"/>
        </w:rPr>
        <w:instrText>HYPERLINK "consultantplus://offline/ref=9A8E49C0494EB52DDD83121757B19E5092BD7C5B8DC2042C6C1B8140900411F8B2326CCCE672AC83c3m2G"</w:instrText>
      </w:r>
      <w:r>
        <w:rPr>
          <w:rStyle w:val="Style_3_ch"/>
          <w:color w:val="000000"/>
          <w:sz w:val="26"/>
          <w:u w:val="none"/>
        </w:rPr>
        <w:fldChar w:fldCharType="separate"/>
      </w:r>
      <w:r>
        <w:rPr>
          <w:rStyle w:val="Style_3_ch"/>
          <w:color w:val="000000"/>
          <w:sz w:val="26"/>
          <w:u w:val="none"/>
        </w:rPr>
        <w:t>частью второй статьи 6</w:t>
      </w:r>
      <w:r>
        <w:rPr>
          <w:rStyle w:val="Style_3_ch"/>
          <w:color w:val="000000"/>
          <w:sz w:val="26"/>
          <w:u w:val="none"/>
        </w:rPr>
        <w:fldChar w:fldCharType="end"/>
      </w:r>
      <w:r>
        <w:rPr>
          <w:sz w:val="26"/>
        </w:rPr>
        <w:t xml:space="preserve"> </w:t>
      </w:r>
      <w:r>
        <w:rPr>
          <w:sz w:val="26"/>
        </w:rPr>
        <w:t>Федерального конституционного закона от 17 декабря 1997 года №2-ФКЗ "О Правительстве Российской Федерации";</w:t>
      </w:r>
    </w:p>
    <w:p w14:paraId="71000000">
      <w:pPr>
        <w:ind/>
        <w:jc w:val="both"/>
        <w:rPr>
          <w:sz w:val="26"/>
        </w:rPr>
      </w:pPr>
      <w:r>
        <w:rPr>
          <w:sz w:val="26"/>
        </w:rPr>
        <w:t xml:space="preserve">(пп. "а" в ред. Федерального </w:t>
      </w:r>
      <w:r>
        <w:rPr>
          <w:rStyle w:val="Style_3_ch"/>
          <w:color w:val="000000"/>
          <w:sz w:val="26"/>
          <w:u w:val="none"/>
        </w:rPr>
        <w:fldChar w:fldCharType="begin"/>
      </w:r>
      <w:r>
        <w:rPr>
          <w:rStyle w:val="Style_3_ch"/>
          <w:color w:val="000000"/>
          <w:sz w:val="26"/>
          <w:u w:val="none"/>
        </w:rPr>
        <w:instrText>HYPERLINK "consultantplus://offline/ref=9A8E49C0494EB52DDD83121757B19E509ABF7D538BC8592664428D42970B4EEFB57B60CDE672AFc8mBG"</w:instrText>
      </w:r>
      <w:r>
        <w:rPr>
          <w:rStyle w:val="Style_3_ch"/>
          <w:color w:val="000000"/>
          <w:sz w:val="26"/>
          <w:u w:val="none"/>
        </w:rPr>
        <w:fldChar w:fldCharType="separate"/>
      </w:r>
      <w:r>
        <w:rPr>
          <w:rStyle w:val="Style_3_ch"/>
          <w:color w:val="000000"/>
          <w:sz w:val="26"/>
          <w:u w:val="none"/>
        </w:rPr>
        <w:t>закона</w:t>
      </w:r>
      <w:r>
        <w:rPr>
          <w:rStyle w:val="Style_3_ch"/>
          <w:color w:val="000000"/>
          <w:sz w:val="26"/>
          <w:u w:val="none"/>
        </w:rPr>
        <w:fldChar w:fldCharType="end"/>
      </w:r>
      <w:r>
        <w:rPr>
          <w:sz w:val="26"/>
        </w:rPr>
        <w:t xml:space="preserve"> от 29.01.2010 №1-ФЗ)</w:t>
      </w:r>
    </w:p>
    <w:p w14:paraId="72000000">
      <w:pPr>
        <w:ind w:firstLine="540"/>
        <w:jc w:val="both"/>
        <w:rPr>
          <w:sz w:val="26"/>
        </w:rPr>
      </w:pPr>
      <w:r>
        <w:rPr>
          <w:sz w:val="26"/>
        </w:rPr>
        <w:t>б) избрания на выборную должность в органе местного самоуправления;</w:t>
      </w:r>
    </w:p>
    <w:p w14:paraId="73000000">
      <w:pPr>
        <w:ind w:firstLine="540"/>
        <w:jc w:val="both"/>
        <w:rPr>
          <w:sz w:val="26"/>
        </w:rPr>
      </w:pPr>
      <w:r>
        <w:rPr>
          <w:sz w:val="26"/>
        </w:rPr>
        <w:t>в) избрания на оплачиваемую выборную должность в органе профессионального союза, в том числе в выборном органе первичной профсоюзной организации, созданной в государственном органе;</w:t>
      </w:r>
    </w:p>
    <w:p w14:paraId="74000000">
      <w:pPr>
        <w:ind w:firstLine="540"/>
        <w:jc w:val="both"/>
        <w:rPr>
          <w:sz w:val="26"/>
        </w:rPr>
      </w:pPr>
      <w:r>
        <w:rPr>
          <w:sz w:val="26"/>
        </w:rPr>
        <w:t>3) осуществлять предпринимательскую деятельность;</w:t>
      </w:r>
    </w:p>
    <w:p w14:paraId="75000000">
      <w:pPr>
        <w:ind w:firstLine="540"/>
        <w:jc w:val="both"/>
        <w:rPr>
          <w:sz w:val="26"/>
        </w:rPr>
      </w:pPr>
      <w:r>
        <w:rPr>
          <w:sz w:val="26"/>
        </w:rPr>
        <w:t>4) приобретать в случаях, установленных федеральным законом, ценные бумаги, по которым может быть получен доход;</w:t>
      </w:r>
    </w:p>
    <w:p w14:paraId="76000000">
      <w:pPr>
        <w:ind w:firstLine="540"/>
        <w:jc w:val="both"/>
        <w:rPr>
          <w:sz w:val="26"/>
        </w:rPr>
      </w:pPr>
      <w:r>
        <w:rPr>
          <w:sz w:val="26"/>
        </w:rPr>
        <w:t>5) быть поверенным или представителем по делам третьих лиц в государственном органе, в котором он замещает должность гражданской службы, если иное не предусмотрено настоящим Федеральным законом и другими федеральными законами;</w:t>
      </w:r>
    </w:p>
    <w:p w14:paraId="77000000">
      <w:pPr>
        <w:ind w:firstLine="540"/>
        <w:jc w:val="both"/>
        <w:rPr>
          <w:sz w:val="26"/>
        </w:rPr>
      </w:pPr>
      <w:r>
        <w:rPr>
          <w:sz w:val="26"/>
        </w:rPr>
        <w:t xml:space="preserve">6) получать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гражданским служащим в связи с протокольными мероприятиями, со служебными командировками и с другими официальными мероприятиями, признаются соответственно федеральной собственностью и собственностью субъекта Российской Федерации и передаются гражданским </w:t>
      </w:r>
      <w:r>
        <w:rPr>
          <w:sz w:val="26"/>
        </w:rPr>
        <w:t xml:space="preserve">служащим по акту в государственный орган, в котором он замещает должность гражданской службы, за исключением случаев, установленных Гражданским </w:t>
      </w:r>
      <w:r>
        <w:rPr>
          <w:rStyle w:val="Style_3_ch"/>
          <w:color w:val="000000"/>
          <w:sz w:val="26"/>
          <w:u w:val="none"/>
        </w:rPr>
        <w:fldChar w:fldCharType="begin"/>
      </w:r>
      <w:r>
        <w:rPr>
          <w:rStyle w:val="Style_3_ch"/>
          <w:color w:val="000000"/>
          <w:sz w:val="26"/>
          <w:u w:val="none"/>
        </w:rPr>
        <w:instrText>HYPERLINK "consultantplus://offline/ref=9A8E49C0494EB52DDD83121757B19E5092BD725C8ACA042C6C1B8140900411F8B2326CCCE670A682c3m0G"</w:instrText>
      </w:r>
      <w:r>
        <w:rPr>
          <w:rStyle w:val="Style_3_ch"/>
          <w:color w:val="000000"/>
          <w:sz w:val="26"/>
          <w:u w:val="none"/>
        </w:rPr>
        <w:fldChar w:fldCharType="separate"/>
      </w:r>
      <w:r>
        <w:rPr>
          <w:rStyle w:val="Style_3_ch"/>
          <w:color w:val="000000"/>
          <w:sz w:val="26"/>
          <w:u w:val="none"/>
        </w:rPr>
        <w:t>кодексом</w:t>
      </w:r>
      <w:r>
        <w:rPr>
          <w:rStyle w:val="Style_3_ch"/>
          <w:color w:val="000000"/>
          <w:sz w:val="26"/>
          <w:u w:val="none"/>
        </w:rPr>
        <w:fldChar w:fldCharType="end"/>
      </w:r>
      <w:r>
        <w:rPr>
          <w:sz w:val="26"/>
        </w:rPr>
        <w:t xml:space="preserve"> Российской Федерации. Гражданский служащий, сдавший подарок, полученный им в связи с протокольным мероприятием, служебной командировкой или другим официальным мероприятием, может его выкупить в порядке, устанавливаемом нормативными правовыми актами Российской Федерации;</w:t>
      </w:r>
    </w:p>
    <w:p w14:paraId="78000000">
      <w:pPr>
        <w:ind/>
        <w:jc w:val="both"/>
        <w:rPr>
          <w:sz w:val="26"/>
        </w:rPr>
      </w:pPr>
      <w:r>
        <w:rPr>
          <w:sz w:val="26"/>
        </w:rPr>
        <w:t xml:space="preserve">(в ред. Федерального </w:t>
      </w:r>
      <w:r>
        <w:rPr>
          <w:rStyle w:val="Style_3_ch"/>
          <w:color w:val="000000"/>
          <w:sz w:val="26"/>
          <w:u w:val="none"/>
        </w:rPr>
        <w:fldChar w:fldCharType="begin"/>
      </w:r>
      <w:r>
        <w:rPr>
          <w:rStyle w:val="Style_3_ch"/>
          <w:color w:val="000000"/>
          <w:sz w:val="26"/>
          <w:u w:val="none"/>
        </w:rPr>
        <w:instrText>HYPERLINK "consultantplus://offline/ref=9A8E49C0494EB52DDD83121757B19E5092BA785D8FCA042C6C1B8140900411F8B2326CCCE672AE84c3m5G"</w:instrText>
      </w:r>
      <w:r>
        <w:rPr>
          <w:rStyle w:val="Style_3_ch"/>
          <w:color w:val="000000"/>
          <w:sz w:val="26"/>
          <w:u w:val="none"/>
        </w:rPr>
        <w:fldChar w:fldCharType="separate"/>
      </w:r>
      <w:r>
        <w:rPr>
          <w:rStyle w:val="Style_3_ch"/>
          <w:color w:val="000000"/>
          <w:sz w:val="26"/>
          <w:u w:val="none"/>
        </w:rPr>
        <w:t>закона</w:t>
      </w:r>
      <w:r>
        <w:rPr>
          <w:rStyle w:val="Style_3_ch"/>
          <w:color w:val="000000"/>
          <w:sz w:val="26"/>
          <w:u w:val="none"/>
        </w:rPr>
        <w:fldChar w:fldCharType="end"/>
      </w:r>
      <w:r>
        <w:rPr>
          <w:sz w:val="26"/>
        </w:rPr>
        <w:t xml:space="preserve"> </w:t>
      </w:r>
      <w:r>
        <w:rPr>
          <w:sz w:val="26"/>
        </w:rPr>
        <w:t>от 25.12.2008 №280-ФЗ)</w:t>
      </w:r>
    </w:p>
    <w:p w14:paraId="79000000">
      <w:pPr>
        <w:ind w:firstLine="540"/>
        <w:jc w:val="both"/>
        <w:rPr>
          <w:sz w:val="26"/>
        </w:rPr>
      </w:pPr>
      <w:r>
        <w:rPr>
          <w:sz w:val="26"/>
        </w:rPr>
        <w:t>7) выезжать в связи с исполнением должностных обязанностей за пределы территории Российской Федерации за счет средств физических и юридических лиц, за исключением служебных командировок, осуществляемых в соответствии с законодательством Российской Федерации, по договоренности государственных органов Российской Федерации,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государств, международными или иностранными организациями;</w:t>
      </w:r>
    </w:p>
    <w:p w14:paraId="7A000000">
      <w:pPr>
        <w:ind/>
        <w:jc w:val="both"/>
        <w:rPr>
          <w:sz w:val="26"/>
        </w:rPr>
      </w:pPr>
      <w:r>
        <w:rPr>
          <w:sz w:val="26"/>
        </w:rPr>
        <w:t xml:space="preserve">(п. 7 в ред. Федерального </w:t>
      </w:r>
      <w:r>
        <w:rPr>
          <w:rStyle w:val="Style_3_ch"/>
          <w:color w:val="000000"/>
          <w:sz w:val="26"/>
          <w:u w:val="none"/>
        </w:rPr>
        <w:fldChar w:fldCharType="begin"/>
      </w:r>
      <w:r>
        <w:rPr>
          <w:rStyle w:val="Style_3_ch"/>
          <w:color w:val="000000"/>
          <w:sz w:val="26"/>
          <w:u w:val="none"/>
        </w:rPr>
        <w:instrText>HYPERLINK "consultantplus://offline/ref=9A8E49C0494EB52DDD83121757B19E5092BD725887C4042C6C1B8140900411F8B2326CCCE672AD8Ac3m0G"</w:instrText>
      </w:r>
      <w:r>
        <w:rPr>
          <w:rStyle w:val="Style_3_ch"/>
          <w:color w:val="000000"/>
          <w:sz w:val="26"/>
          <w:u w:val="none"/>
        </w:rPr>
        <w:fldChar w:fldCharType="separate"/>
      </w:r>
      <w:r>
        <w:rPr>
          <w:rStyle w:val="Style_3_ch"/>
          <w:color w:val="000000"/>
          <w:sz w:val="26"/>
          <w:u w:val="none"/>
        </w:rPr>
        <w:t>закона</w:t>
      </w:r>
      <w:r>
        <w:rPr>
          <w:rStyle w:val="Style_3_ch"/>
          <w:color w:val="000000"/>
          <w:sz w:val="26"/>
          <w:u w:val="none"/>
        </w:rPr>
        <w:fldChar w:fldCharType="end"/>
      </w:r>
      <w:r>
        <w:rPr>
          <w:sz w:val="26"/>
        </w:rPr>
        <w:t xml:space="preserve"> от 21.11.2011 №329-ФЗ)</w:t>
      </w:r>
    </w:p>
    <w:p w14:paraId="7B000000">
      <w:pPr>
        <w:ind w:firstLine="540"/>
        <w:jc w:val="both"/>
        <w:rPr>
          <w:sz w:val="26"/>
        </w:rPr>
      </w:pPr>
      <w:r>
        <w:rPr>
          <w:sz w:val="26"/>
        </w:rPr>
        <w:t>8) использовать в целях, не связанных с исполнением должностных обязанностей, средства материально-технического и иного обеспечения, другое государственное имущество, а также передавать их другим лицам;</w:t>
      </w:r>
    </w:p>
    <w:p w14:paraId="7C000000">
      <w:pPr>
        <w:ind w:firstLine="540"/>
        <w:jc w:val="both"/>
        <w:rPr>
          <w:sz w:val="26"/>
        </w:rPr>
      </w:pPr>
      <w:r>
        <w:rPr>
          <w:sz w:val="26"/>
        </w:rPr>
        <w:t xml:space="preserve">9) разглашать или использовать в целях, не связанных с гражданской службой, </w:t>
      </w:r>
      <w:r>
        <w:rPr>
          <w:rStyle w:val="Style_3_ch"/>
          <w:color w:val="000000"/>
          <w:sz w:val="26"/>
          <w:u w:val="none"/>
        </w:rPr>
        <w:fldChar w:fldCharType="begin"/>
      </w:r>
      <w:r>
        <w:rPr>
          <w:rStyle w:val="Style_3_ch"/>
          <w:color w:val="000000"/>
          <w:sz w:val="26"/>
          <w:u w:val="none"/>
        </w:rPr>
        <w:instrText>HYPERLINK "consultantplus://offline/ref=9A8E49C0494EB52DDD83121757B19E5096BC7D538AC8592664428D42970B4EEFB57B60CDE672AEc8m3G"</w:instrText>
      </w:r>
      <w:r>
        <w:rPr>
          <w:rStyle w:val="Style_3_ch"/>
          <w:color w:val="000000"/>
          <w:sz w:val="26"/>
          <w:u w:val="none"/>
        </w:rPr>
        <w:fldChar w:fldCharType="separate"/>
      </w:r>
      <w:r>
        <w:rPr>
          <w:rStyle w:val="Style_3_ch"/>
          <w:color w:val="000000"/>
          <w:sz w:val="26"/>
          <w:u w:val="none"/>
        </w:rPr>
        <w:t>сведения</w:t>
      </w:r>
      <w:r>
        <w:rPr>
          <w:rStyle w:val="Style_3_ch"/>
          <w:color w:val="000000"/>
          <w:sz w:val="26"/>
          <w:u w:val="none"/>
        </w:rPr>
        <w:fldChar w:fldCharType="end"/>
      </w:r>
      <w:r>
        <w:rPr>
          <w:sz w:val="26"/>
        </w:rPr>
        <w:t>,</w:t>
      </w:r>
      <w:r>
        <w:rPr>
          <w:sz w:val="26"/>
        </w:rPr>
        <w:t xml:space="preserve"> отнесенные в соответствии с федеральным законом к сведениям конфиденциального характера, или служебную информацию, ставшие ему известными в связи с исполнением должностных обязанностей;</w:t>
      </w:r>
    </w:p>
    <w:p w14:paraId="7D000000">
      <w:pPr>
        <w:ind w:firstLine="540"/>
        <w:jc w:val="both"/>
        <w:rPr>
          <w:sz w:val="26"/>
        </w:rPr>
      </w:pPr>
      <w:r>
        <w:rPr>
          <w:sz w:val="26"/>
        </w:rPr>
        <w:t>10) допускать публичные высказывания, суждения и оценки, в том числе в средствах массовой информации, в отношении деятельности государственных органов, их руководителей, включая решения вышестоящего государственного органа либо государственного органа, в котором гражданский служащий замещает должность гражданской службы, если это не входит в его должностные обязанности;</w:t>
      </w:r>
    </w:p>
    <w:p w14:paraId="7E000000">
      <w:pPr>
        <w:ind w:firstLine="540"/>
        <w:jc w:val="both"/>
        <w:rPr>
          <w:sz w:val="26"/>
        </w:rPr>
      </w:pPr>
      <w:r>
        <w:rPr>
          <w:sz w:val="26"/>
        </w:rPr>
        <w:t>11) принимать без письменного разрешения представителя нанимателя награды, почетные и специальные звания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его должностные обязанности входит взаимодействие с указанными организациями и объединениями;</w:t>
      </w:r>
    </w:p>
    <w:p w14:paraId="7F000000">
      <w:pPr>
        <w:ind w:firstLine="540"/>
        <w:jc w:val="both"/>
        <w:rPr>
          <w:sz w:val="26"/>
        </w:rPr>
      </w:pPr>
      <w:r>
        <w:rPr>
          <w:sz w:val="26"/>
        </w:rPr>
        <w:t>12) использовать преимущества должностного положения для предвыборной агитации, а также для агитации по вопросам референдума;</w:t>
      </w:r>
    </w:p>
    <w:p w14:paraId="80000000">
      <w:pPr>
        <w:ind w:firstLine="540"/>
        <w:jc w:val="both"/>
        <w:rPr>
          <w:sz w:val="26"/>
        </w:rPr>
      </w:pPr>
      <w:r>
        <w:rPr>
          <w:sz w:val="26"/>
        </w:rPr>
        <w:t>13) использовать должностные полномочия в интересах политических партий, других общественных объединений, религиозных объединений и иных организаций, а также публично выражать отношение к указанным объединениям и организациям в качестве гражданского служащего, если это не входит в его должностные обязанности;</w:t>
      </w:r>
    </w:p>
    <w:p w14:paraId="81000000">
      <w:pPr>
        <w:ind w:firstLine="540"/>
        <w:jc w:val="both"/>
        <w:rPr>
          <w:sz w:val="26"/>
        </w:rPr>
      </w:pPr>
      <w:r>
        <w:rPr>
          <w:sz w:val="26"/>
        </w:rPr>
        <w:t>14) создавать в государственных органах структуры политических партий, других общественных объединений (за исключением профессиональных союзов, ветеранских и иных органов общественной самодеятельности) и религиозных объединений или способствовать созданию указанных структур;</w:t>
      </w:r>
    </w:p>
    <w:p w14:paraId="82000000">
      <w:pPr>
        <w:ind w:firstLine="540"/>
        <w:jc w:val="both"/>
        <w:rPr>
          <w:sz w:val="26"/>
        </w:rPr>
      </w:pPr>
      <w:r>
        <w:rPr>
          <w:sz w:val="26"/>
        </w:rPr>
        <w:t>15) прекращать исполнение должностных обязанностей в целях урегулирования служебного спора;</w:t>
      </w:r>
    </w:p>
    <w:p w14:paraId="83000000">
      <w:pPr>
        <w:ind w:firstLine="540"/>
        <w:jc w:val="both"/>
        <w:rPr>
          <w:sz w:val="26"/>
        </w:rPr>
      </w:pPr>
      <w:r>
        <w:rPr>
          <w:sz w:val="26"/>
        </w:rPr>
        <w:t xml:space="preserve">16)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</w:t>
      </w:r>
      <w:r>
        <w:rPr>
          <w:sz w:val="26"/>
        </w:rPr>
        <w:t>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14:paraId="84000000">
      <w:pPr>
        <w:ind/>
        <w:jc w:val="both"/>
        <w:rPr>
          <w:sz w:val="26"/>
        </w:rPr>
      </w:pPr>
      <w:r>
        <w:rPr>
          <w:sz w:val="26"/>
        </w:rPr>
        <w:t xml:space="preserve">(п. 16 введен Федеральным </w:t>
      </w:r>
      <w:r>
        <w:rPr>
          <w:rStyle w:val="Style_3_ch"/>
          <w:color w:val="000000"/>
          <w:sz w:val="26"/>
          <w:u w:val="none"/>
        </w:rPr>
        <w:fldChar w:fldCharType="begin"/>
      </w:r>
      <w:r>
        <w:rPr>
          <w:rStyle w:val="Style_3_ch"/>
          <w:color w:val="000000"/>
          <w:sz w:val="26"/>
          <w:u w:val="none"/>
        </w:rPr>
        <w:instrText>HYPERLINK "consultantplus://offline/ref=9A8E49C0494EB52DDD83121757B19E5092BD7E5D8CCB042C6C1B8140900411F8B2326CCCE672AF8Ac3mBG"</w:instrText>
      </w:r>
      <w:r>
        <w:rPr>
          <w:rStyle w:val="Style_3_ch"/>
          <w:color w:val="000000"/>
          <w:sz w:val="26"/>
          <w:u w:val="none"/>
        </w:rPr>
        <w:fldChar w:fldCharType="separate"/>
      </w:r>
      <w:r>
        <w:rPr>
          <w:rStyle w:val="Style_3_ch"/>
          <w:color w:val="000000"/>
          <w:sz w:val="26"/>
          <w:u w:val="none"/>
        </w:rPr>
        <w:t>законом</w:t>
      </w:r>
      <w:r>
        <w:rPr>
          <w:rStyle w:val="Style_3_ch"/>
          <w:color w:val="000000"/>
          <w:sz w:val="26"/>
          <w:u w:val="none"/>
        </w:rPr>
        <w:fldChar w:fldCharType="end"/>
      </w:r>
      <w:r>
        <w:rPr>
          <w:sz w:val="26"/>
        </w:rPr>
        <w:t xml:space="preserve"> от 02.03.2007 №24-ФЗ)</w:t>
      </w:r>
    </w:p>
    <w:p w14:paraId="85000000">
      <w:pPr>
        <w:ind w:firstLine="540"/>
        <w:jc w:val="both"/>
        <w:rPr>
          <w:sz w:val="26"/>
        </w:rPr>
      </w:pPr>
      <w:r>
        <w:rPr>
          <w:sz w:val="26"/>
        </w:rPr>
        <w:t>17) заниматься без письменного разрешения представителя нанимателя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14:paraId="86000000">
      <w:pPr>
        <w:ind/>
        <w:jc w:val="both"/>
        <w:rPr>
          <w:sz w:val="26"/>
        </w:rPr>
      </w:pPr>
      <w:r>
        <w:rPr>
          <w:sz w:val="26"/>
        </w:rPr>
        <w:t xml:space="preserve">(п. 17 введен Федеральным </w:t>
      </w:r>
      <w:r>
        <w:rPr>
          <w:rStyle w:val="Style_3_ch"/>
          <w:color w:val="000000"/>
          <w:sz w:val="26"/>
          <w:u w:val="none"/>
        </w:rPr>
        <w:fldChar w:fldCharType="begin"/>
      </w:r>
      <w:r>
        <w:rPr>
          <w:rStyle w:val="Style_3_ch"/>
          <w:color w:val="000000"/>
          <w:sz w:val="26"/>
          <w:u w:val="none"/>
        </w:rPr>
        <w:instrText>HYPERLINK "consultantplus://offline/ref=9A8E49C0494EB52DDD83121757B19E5092BD7E5D8CCB042C6C1B8140900411F8B2326CCCE672AF8Bc3m3G"</w:instrText>
      </w:r>
      <w:r>
        <w:rPr>
          <w:rStyle w:val="Style_3_ch"/>
          <w:color w:val="000000"/>
          <w:sz w:val="26"/>
          <w:u w:val="none"/>
        </w:rPr>
        <w:fldChar w:fldCharType="separate"/>
      </w:r>
      <w:r>
        <w:rPr>
          <w:rStyle w:val="Style_3_ch"/>
          <w:color w:val="000000"/>
          <w:sz w:val="26"/>
          <w:u w:val="none"/>
        </w:rPr>
        <w:t>законом</w:t>
      </w:r>
      <w:r>
        <w:rPr>
          <w:rStyle w:val="Style_3_ch"/>
          <w:color w:val="000000"/>
          <w:sz w:val="26"/>
          <w:u w:val="none"/>
        </w:rPr>
        <w:fldChar w:fldCharType="end"/>
      </w:r>
      <w:r>
        <w:rPr>
          <w:sz w:val="26"/>
        </w:rPr>
        <w:t xml:space="preserve"> от 02.03.2007 №24-ФЗ)</w:t>
      </w:r>
    </w:p>
    <w:p w14:paraId="87000000">
      <w:pPr>
        <w:ind w:firstLine="540"/>
        <w:jc w:val="both"/>
        <w:rPr>
          <w:sz w:val="26"/>
        </w:rPr>
      </w:pPr>
      <w:r>
        <w:rPr>
          <w:sz w:val="26"/>
        </w:rPr>
        <w:t xml:space="preserve">1.1. Гражданскому служащему, его супруге (супругу) и несовершеннолетним детям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 в случаях, предусмотренных Федеральным </w:t>
      </w:r>
      <w:r>
        <w:rPr>
          <w:rStyle w:val="Style_3_ch"/>
          <w:color w:val="000000"/>
          <w:sz w:val="26"/>
          <w:u w:val="none"/>
        </w:rPr>
        <w:fldChar w:fldCharType="begin"/>
      </w:r>
      <w:r>
        <w:rPr>
          <w:rStyle w:val="Style_3_ch"/>
          <w:color w:val="000000"/>
          <w:sz w:val="26"/>
          <w:u w:val="none"/>
        </w:rPr>
        <w:instrText>HYPERLINK "consultantplus://offline/ref=9A8E49C0494EB52DDD83121757B19E5092BD7F5386CB042C6C1B814090c0m4G"</w:instrText>
      </w:r>
      <w:r>
        <w:rPr>
          <w:rStyle w:val="Style_3_ch"/>
          <w:color w:val="000000"/>
          <w:sz w:val="26"/>
          <w:u w:val="none"/>
        </w:rPr>
        <w:fldChar w:fldCharType="separate"/>
      </w:r>
      <w:r>
        <w:rPr>
          <w:rStyle w:val="Style_3_ch"/>
          <w:color w:val="000000"/>
          <w:sz w:val="26"/>
          <w:u w:val="none"/>
        </w:rPr>
        <w:t>законом</w:t>
      </w:r>
      <w:r>
        <w:rPr>
          <w:rStyle w:val="Style_3_ch"/>
          <w:color w:val="000000"/>
          <w:sz w:val="26"/>
          <w:u w:val="none"/>
        </w:rPr>
        <w:fldChar w:fldCharType="end"/>
      </w:r>
      <w:r>
        <w:rPr>
          <w:sz w:val="26"/>
        </w:rPr>
        <w:t xml:space="preserve"> </w:t>
      </w:r>
      <w:r>
        <w:rPr>
          <w:sz w:val="26"/>
        </w:rPr>
        <w:t>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</w:t>
      </w:r>
    </w:p>
    <w:p w14:paraId="88000000">
      <w:pPr>
        <w:ind/>
        <w:jc w:val="both"/>
        <w:rPr>
          <w:sz w:val="26"/>
        </w:rPr>
      </w:pPr>
      <w:r>
        <w:rPr>
          <w:sz w:val="26"/>
        </w:rPr>
        <w:t xml:space="preserve">(часть 1.1 введена Федеральным </w:t>
      </w:r>
      <w:r>
        <w:rPr>
          <w:rStyle w:val="Style_3_ch"/>
          <w:color w:val="000000"/>
          <w:sz w:val="26"/>
          <w:u w:val="none"/>
        </w:rPr>
        <w:fldChar w:fldCharType="begin"/>
      </w:r>
      <w:r>
        <w:rPr>
          <w:rStyle w:val="Style_3_ch"/>
          <w:color w:val="000000"/>
          <w:sz w:val="26"/>
          <w:u w:val="none"/>
        </w:rPr>
        <w:instrText>HYPERLINK "consultantplus://offline/ref=9A8E49C0494EB52DDD83121757B19E5092BD7F5387C0042C6C1B8140900411F8B2326CCCE672AE86c3m7G"</w:instrText>
      </w:r>
      <w:r>
        <w:rPr>
          <w:rStyle w:val="Style_3_ch"/>
          <w:color w:val="000000"/>
          <w:sz w:val="26"/>
          <w:u w:val="none"/>
        </w:rPr>
        <w:fldChar w:fldCharType="separate"/>
      </w:r>
      <w:r>
        <w:rPr>
          <w:rStyle w:val="Style_3_ch"/>
          <w:color w:val="000000"/>
          <w:sz w:val="26"/>
          <w:u w:val="none"/>
        </w:rPr>
        <w:t>законом</w:t>
      </w:r>
      <w:r>
        <w:rPr>
          <w:rStyle w:val="Style_3_ch"/>
          <w:color w:val="000000"/>
          <w:sz w:val="26"/>
          <w:u w:val="none"/>
        </w:rPr>
        <w:fldChar w:fldCharType="end"/>
      </w:r>
      <w:r>
        <w:rPr>
          <w:sz w:val="26"/>
        </w:rPr>
        <w:t xml:space="preserve"> </w:t>
      </w:r>
      <w:r>
        <w:rPr>
          <w:sz w:val="26"/>
        </w:rPr>
        <w:t>от 07.05.2013 №102-ФЗ)</w:t>
      </w:r>
    </w:p>
    <w:p w14:paraId="89000000">
      <w:pPr>
        <w:ind w:firstLine="540"/>
        <w:jc w:val="both"/>
        <w:rPr>
          <w:sz w:val="26"/>
        </w:rPr>
      </w:pPr>
      <w:r>
        <w:rPr>
          <w:sz w:val="26"/>
        </w:rPr>
        <w:t>2. В случае, если владение гражданским служащим ценными бумагами, акциями (долями участия, паями в уставных (складочных) капиталах организаций) приводит или может привести к конфликту интересов, гражданский служащий обязан передать принадлежащие ему ценные бумаги, акции (доли участия, паи в уставных (складочных) капиталах организаций) в доверительное управление в соответствии с гражданским законодательством Российской Федерации.</w:t>
      </w:r>
    </w:p>
    <w:p w14:paraId="8A000000">
      <w:pPr>
        <w:ind/>
        <w:jc w:val="both"/>
        <w:rPr>
          <w:sz w:val="26"/>
        </w:rPr>
      </w:pPr>
      <w:r>
        <w:rPr>
          <w:sz w:val="26"/>
        </w:rPr>
        <w:t xml:space="preserve">(часть 2 в ред. Федерального </w:t>
      </w:r>
      <w:r>
        <w:rPr>
          <w:rStyle w:val="Style_3_ch"/>
          <w:color w:val="000000"/>
          <w:sz w:val="26"/>
          <w:u w:val="none"/>
        </w:rPr>
        <w:fldChar w:fldCharType="begin"/>
      </w:r>
      <w:r>
        <w:rPr>
          <w:rStyle w:val="Style_3_ch"/>
          <w:color w:val="000000"/>
          <w:sz w:val="26"/>
          <w:u w:val="none"/>
        </w:rPr>
        <w:instrText>HYPERLINK "consultantplus://offline/ref=9A8E49C0494EB52DDD83121757B19E5092BD725887C4042C6C1B8140900411F8B2326CCCE672AD8Ac3m6G"</w:instrText>
      </w:r>
      <w:r>
        <w:rPr>
          <w:rStyle w:val="Style_3_ch"/>
          <w:color w:val="000000"/>
          <w:sz w:val="26"/>
          <w:u w:val="none"/>
        </w:rPr>
        <w:fldChar w:fldCharType="separate"/>
      </w:r>
      <w:r>
        <w:rPr>
          <w:rStyle w:val="Style_3_ch"/>
          <w:color w:val="000000"/>
          <w:sz w:val="26"/>
          <w:u w:val="none"/>
        </w:rPr>
        <w:t>закона</w:t>
      </w:r>
      <w:r>
        <w:rPr>
          <w:rStyle w:val="Style_3_ch"/>
          <w:color w:val="000000"/>
          <w:sz w:val="26"/>
          <w:u w:val="none"/>
        </w:rPr>
        <w:fldChar w:fldCharType="end"/>
      </w:r>
      <w:r>
        <w:rPr>
          <w:sz w:val="26"/>
        </w:rPr>
        <w:t xml:space="preserve"> от 21.11.2011 №329-ФЗ)</w:t>
      </w:r>
    </w:p>
    <w:p w14:paraId="8B000000">
      <w:pPr>
        <w:ind w:firstLine="540"/>
        <w:jc w:val="both"/>
        <w:rPr>
          <w:sz w:val="26"/>
        </w:rPr>
      </w:pPr>
      <w:r>
        <w:rPr>
          <w:sz w:val="26"/>
        </w:rPr>
        <w:t>3. Гражданин после увольнения с гражданской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информацию, ставшие ему известными в связи с исполнением должностных обязанностей.</w:t>
      </w:r>
    </w:p>
    <w:p w14:paraId="8C000000">
      <w:pPr>
        <w:ind/>
        <w:jc w:val="both"/>
        <w:rPr>
          <w:sz w:val="26"/>
        </w:rPr>
      </w:pPr>
      <w:r>
        <w:rPr>
          <w:sz w:val="26"/>
        </w:rPr>
        <w:t xml:space="preserve">(часть 3 в ред. Федерального </w:t>
      </w:r>
      <w:r>
        <w:rPr>
          <w:rStyle w:val="Style_3_ch"/>
          <w:color w:val="000000"/>
          <w:sz w:val="26"/>
          <w:u w:val="none"/>
        </w:rPr>
        <w:fldChar w:fldCharType="begin"/>
      </w:r>
      <w:r>
        <w:rPr>
          <w:rStyle w:val="Style_3_ch"/>
          <w:color w:val="000000"/>
          <w:sz w:val="26"/>
          <w:u w:val="none"/>
        </w:rPr>
        <w:instrText>HYPERLINK "consultantplus://offline/ref=9A8E49C0494EB52DDD83121757B19E5092BD725887C4042C6C1B8140900411F8B2326CCCE672AD8Ac3m4G"</w:instrText>
      </w:r>
      <w:r>
        <w:rPr>
          <w:rStyle w:val="Style_3_ch"/>
          <w:color w:val="000000"/>
          <w:sz w:val="26"/>
          <w:u w:val="none"/>
        </w:rPr>
        <w:fldChar w:fldCharType="separate"/>
      </w:r>
      <w:r>
        <w:rPr>
          <w:rStyle w:val="Style_3_ch"/>
          <w:color w:val="000000"/>
          <w:sz w:val="26"/>
          <w:u w:val="none"/>
        </w:rPr>
        <w:t>закона</w:t>
      </w:r>
      <w:r>
        <w:rPr>
          <w:rStyle w:val="Style_3_ch"/>
          <w:color w:val="000000"/>
          <w:sz w:val="26"/>
          <w:u w:val="none"/>
        </w:rPr>
        <w:fldChar w:fldCharType="end"/>
      </w:r>
      <w:r>
        <w:rPr>
          <w:sz w:val="26"/>
        </w:rPr>
        <w:t xml:space="preserve"> от 21.11.2011 №329-ФЗ)</w:t>
      </w:r>
    </w:p>
    <w:p w14:paraId="8D000000">
      <w:pPr>
        <w:ind w:firstLine="540"/>
        <w:jc w:val="both"/>
        <w:rPr>
          <w:sz w:val="26"/>
        </w:rPr>
      </w:pPr>
      <w:r>
        <w:rPr>
          <w:sz w:val="26"/>
        </w:rPr>
        <w:t>3.1. Гражданин, замещавший должность гражданской службы, включенную в перечень должностей, установленный нормативными правовыми актами Российской Федерации, в течение двух лет после увольнения с гражданской службы не вправе без согласия соответствующей комиссии по соблюдению требований к служебному поведению государственных гражданских служащих и урегулированию конфликтов интересов замещать на условиях трудового договора должности в организации и (или) выполнять в данной организации работу (оказывать данной организации услуги) на условиях гражданско-правового договора (гражданско-правовых договоров) в случаях, предусмотренных федеральными законами, если отдельные функции государственного управления данной организацией входили в должностные (служебные) обязанности гражданского служащего. Согласие соответствующей комиссии по соблюдению требований к служебному поведению гражданских служащих и урегулированию конфликтов интересов дается в порядке, устанавливаемом нормативными правовыми актами Российской Федерации.</w:t>
      </w:r>
    </w:p>
    <w:p w14:paraId="8E000000">
      <w:pPr>
        <w:ind/>
        <w:jc w:val="both"/>
        <w:rPr>
          <w:sz w:val="26"/>
        </w:rPr>
      </w:pPr>
      <w:r>
        <w:rPr>
          <w:sz w:val="26"/>
        </w:rPr>
        <w:t xml:space="preserve">(часть 3.1 введена Федеральным </w:t>
      </w:r>
      <w:r>
        <w:rPr>
          <w:rStyle w:val="Style_3_ch"/>
          <w:color w:val="000000"/>
          <w:sz w:val="26"/>
          <w:u w:val="none"/>
        </w:rPr>
        <w:fldChar w:fldCharType="begin"/>
      </w:r>
      <w:r>
        <w:rPr>
          <w:rStyle w:val="Style_3_ch"/>
          <w:color w:val="000000"/>
          <w:sz w:val="26"/>
          <w:u w:val="none"/>
        </w:rPr>
        <w:instrText>HYPERLINK "consultantplus://offline/ref=9A8E49C0494EB52DDD83121757B19E5092BD725887C4042C6C1B8140900411F8B2326CCCE672AD8Ac3mAG"</w:instrText>
      </w:r>
      <w:r>
        <w:rPr>
          <w:rStyle w:val="Style_3_ch"/>
          <w:color w:val="000000"/>
          <w:sz w:val="26"/>
          <w:u w:val="none"/>
        </w:rPr>
        <w:fldChar w:fldCharType="separate"/>
      </w:r>
      <w:r>
        <w:rPr>
          <w:rStyle w:val="Style_3_ch"/>
          <w:color w:val="000000"/>
          <w:sz w:val="26"/>
          <w:u w:val="none"/>
        </w:rPr>
        <w:t>законом</w:t>
      </w:r>
      <w:r>
        <w:rPr>
          <w:rStyle w:val="Style_3_ch"/>
          <w:color w:val="000000"/>
          <w:sz w:val="26"/>
          <w:u w:val="none"/>
        </w:rPr>
        <w:fldChar w:fldCharType="end"/>
      </w:r>
      <w:r>
        <w:rPr>
          <w:sz w:val="26"/>
        </w:rPr>
        <w:t xml:space="preserve"> от 21.11.2011 №329-ФЗ)</w:t>
      </w:r>
    </w:p>
    <w:p w14:paraId="8F000000">
      <w:pPr>
        <w:ind w:firstLine="540"/>
        <w:jc w:val="both"/>
        <w:rPr>
          <w:sz w:val="26"/>
        </w:rPr>
      </w:pPr>
      <w:r>
        <w:rPr>
          <w:sz w:val="26"/>
        </w:rPr>
        <w:t>4. Ответственность за несоблюдение запретов, предусмотренных настоящей статьей, устанавливается настоящим Федеральным законом и другими федеральными законами.</w:t>
      </w:r>
    </w:p>
    <w:p w14:paraId="90000000">
      <w:pPr>
        <w:ind w:firstLine="540"/>
        <w:jc w:val="center"/>
        <w:rPr>
          <w:b w:val="1"/>
          <w:sz w:val="26"/>
        </w:rPr>
      </w:pPr>
      <w:r>
        <w:rPr>
          <w:b w:val="1"/>
          <w:sz w:val="26"/>
        </w:rPr>
        <w:t>Порядок обжалования</w:t>
      </w:r>
    </w:p>
    <w:p w14:paraId="91000000">
      <w:pPr>
        <w:ind w:firstLine="709"/>
        <w:jc w:val="both"/>
        <w:rPr>
          <w:sz w:val="26"/>
        </w:rPr>
      </w:pPr>
      <w:r>
        <w:rPr>
          <w:sz w:val="26"/>
        </w:rPr>
        <w:t xml:space="preserve"> Претендент на замещение должности гражданской службы, не допущенный к участию в конкурсе, вправе обжаловать это решение в соответствии с Федеральным </w:t>
      </w:r>
      <w:r>
        <w:rPr>
          <w:rStyle w:val="Style_3_ch"/>
          <w:color w:val="000000"/>
          <w:sz w:val="26"/>
          <w:u w:val="none"/>
        </w:rPr>
        <w:fldChar w:fldCharType="begin"/>
      </w:r>
      <w:r>
        <w:rPr>
          <w:rStyle w:val="Style_3_ch"/>
          <w:color w:val="000000"/>
          <w:sz w:val="26"/>
          <w:u w:val="none"/>
        </w:rPr>
        <w:instrText>HYPERLINK "consultantplus://offline/ref=902356174F57B170DBEE828807C93194DA8A038EDFE850AD0905976836L1B3G"</w:instrText>
      </w:r>
      <w:r>
        <w:rPr>
          <w:rStyle w:val="Style_3_ch"/>
          <w:color w:val="000000"/>
          <w:sz w:val="26"/>
          <w:u w:val="none"/>
        </w:rPr>
        <w:fldChar w:fldCharType="separate"/>
      </w:r>
      <w:r>
        <w:rPr>
          <w:rStyle w:val="Style_3_ch"/>
          <w:color w:val="000000"/>
          <w:sz w:val="26"/>
          <w:u w:val="none"/>
        </w:rPr>
        <w:t>законом</w:t>
      </w:r>
      <w:r>
        <w:rPr>
          <w:rStyle w:val="Style_3_ch"/>
          <w:color w:val="000000"/>
          <w:sz w:val="26"/>
          <w:u w:val="none"/>
        </w:rPr>
        <w:fldChar w:fldCharType="end"/>
      </w:r>
      <w:r>
        <w:rPr>
          <w:sz w:val="26"/>
        </w:rPr>
        <w:t xml:space="preserve"> </w:t>
      </w:r>
      <w:r>
        <w:rPr>
          <w:sz w:val="26"/>
        </w:rPr>
        <w:t>(глава 16 Федерального закона от 27.07.2004 №79-ФЗ "О государственной гражданской службе Российской Федерации").</w:t>
      </w:r>
    </w:p>
    <w:sectPr>
      <w:headerReference r:id="rId1" w:type="default"/>
      <w:pgSz w:h="16838" w:w="11906"/>
      <w:pgMar w:bottom="709" w:footer="709" w:gutter="0" w:header="709" w:left="1418" w:right="283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</w:pPr>
  </w:p>
</w:hdr>
</file>

<file path=word/header2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3000000">
    <w:pPr>
      <w:pStyle w:val="Style_1"/>
      <w:ind/>
      <w:jc w:val="center"/>
    </w:pPr>
  </w:p>
  <w:p w14:paraId="04000000">
    <w:pPr>
      <w:pStyle w:val="Style_1"/>
    </w:pPr>
  </w:p>
</w:hdr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rPr>
      <w:sz w:val="24"/>
    </w:rPr>
  </w:style>
  <w:style w:default="1" w:styleId="Style_6_ch" w:type="character">
    <w:name w:val="Normal"/>
    <w:link w:val="Style_6"/>
    <w:rPr>
      <w:sz w:val="24"/>
    </w:rPr>
  </w:style>
  <w:style w:styleId="Style_7" w:type="paragraph">
    <w:name w:val="toc 2"/>
    <w:next w:val="Style_6"/>
    <w:link w:val="Style_7_ch"/>
    <w:uiPriority w:val="39"/>
    <w:pPr>
      <w:ind w:firstLine="0" w:left="200"/>
    </w:pPr>
  </w:style>
  <w:style w:styleId="Style_7_ch" w:type="character">
    <w:name w:val="toc 2"/>
    <w:link w:val="Style_7"/>
  </w:style>
  <w:style w:styleId="Style_8" w:type="paragraph">
    <w:name w:val="toc 4"/>
    <w:next w:val="Style_6"/>
    <w:link w:val="Style_8_ch"/>
    <w:uiPriority w:val="39"/>
    <w:pPr>
      <w:ind w:firstLine="0" w:left="600"/>
    </w:pPr>
  </w:style>
  <w:style w:styleId="Style_8_ch" w:type="character">
    <w:name w:val="toc 4"/>
    <w:link w:val="Style_8"/>
  </w:style>
  <w:style w:styleId="Style_9" w:type="paragraph">
    <w:name w:val="toc 6"/>
    <w:next w:val="Style_6"/>
    <w:link w:val="Style_9_ch"/>
    <w:uiPriority w:val="39"/>
    <w:pPr>
      <w:ind w:firstLine="0" w:left="1000"/>
    </w:pPr>
  </w:style>
  <w:style w:styleId="Style_9_ch" w:type="character">
    <w:name w:val="toc 6"/>
    <w:link w:val="Style_9"/>
  </w:style>
  <w:style w:styleId="Style_10" w:type="paragraph">
    <w:name w:val="toc 7"/>
    <w:next w:val="Style_6"/>
    <w:link w:val="Style_10_ch"/>
    <w:uiPriority w:val="39"/>
    <w:pPr>
      <w:ind w:firstLine="0" w:left="1200"/>
    </w:pPr>
  </w:style>
  <w:style w:styleId="Style_10_ch" w:type="character">
    <w:name w:val="toc 7"/>
    <w:link w:val="Style_10"/>
  </w:style>
  <w:style w:styleId="Style_4" w:type="paragraph">
    <w:name w:val="ConsNormal"/>
    <w:link w:val="Style_4_ch"/>
    <w:pPr>
      <w:widowControl w:val="0"/>
      <w:ind w:firstLine="720" w:right="19772"/>
    </w:pPr>
    <w:rPr>
      <w:rFonts w:ascii="Arial" w:hAnsi="Arial"/>
    </w:rPr>
  </w:style>
  <w:style w:styleId="Style_4_ch" w:type="character">
    <w:name w:val="ConsNormal"/>
    <w:link w:val="Style_4"/>
    <w:rPr>
      <w:rFonts w:ascii="Arial" w:hAnsi="Arial"/>
    </w:rPr>
  </w:style>
  <w:style w:styleId="Style_1" w:type="paragraph">
    <w:name w:val="header"/>
    <w:basedOn w:val="Style_6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6_ch"/>
    <w:link w:val="Style_1"/>
  </w:style>
  <w:style w:styleId="Style_11" w:type="paragraph">
    <w:name w:val="heading 3"/>
    <w:next w:val="Style_6"/>
    <w:link w:val="Style_11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11_ch" w:type="character">
    <w:name w:val="heading 3"/>
    <w:link w:val="Style_11"/>
    <w:rPr>
      <w:rFonts w:ascii="XO Thames" w:hAnsi="XO Thames"/>
      <w:b w:val="1"/>
      <w:i w:val="1"/>
      <w:color w:val="000000"/>
    </w:rPr>
  </w:style>
  <w:style w:styleId="Style_12" w:type="paragraph">
    <w:name w:val="toc 3"/>
    <w:next w:val="Style_6"/>
    <w:link w:val="Style_12_ch"/>
    <w:uiPriority w:val="39"/>
    <w:pPr>
      <w:ind w:firstLine="0" w:left="400"/>
    </w:pPr>
  </w:style>
  <w:style w:styleId="Style_12_ch" w:type="character">
    <w:name w:val="toc 3"/>
    <w:link w:val="Style_12"/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name w:val="heading 5"/>
    <w:next w:val="Style_6"/>
    <w:link w:val="Style_14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4_ch" w:type="character">
    <w:name w:val="heading 5"/>
    <w:link w:val="Style_14"/>
    <w:rPr>
      <w:rFonts w:ascii="XO Thames" w:hAnsi="XO Thames"/>
      <w:b w:val="1"/>
      <w:color w:val="000000"/>
      <w:sz w:val="22"/>
    </w:rPr>
  </w:style>
  <w:style w:styleId="Style_15" w:type="paragraph">
    <w:name w:val="Balloon Text"/>
    <w:basedOn w:val="Style_6"/>
    <w:link w:val="Style_15_ch"/>
    <w:rPr>
      <w:rFonts w:ascii="Tahoma" w:hAnsi="Tahoma"/>
      <w:sz w:val="16"/>
    </w:rPr>
  </w:style>
  <w:style w:styleId="Style_15_ch" w:type="character">
    <w:name w:val="Balloon Text"/>
    <w:basedOn w:val="Style_6_ch"/>
    <w:link w:val="Style_15"/>
    <w:rPr>
      <w:rFonts w:ascii="Tahoma" w:hAnsi="Tahoma"/>
      <w:sz w:val="16"/>
    </w:rPr>
  </w:style>
  <w:style w:styleId="Style_16" w:type="paragraph">
    <w:name w:val="heading 1"/>
    <w:basedOn w:val="Style_6"/>
    <w:next w:val="Style_6"/>
    <w:link w:val="Style_16_ch"/>
    <w:uiPriority w:val="9"/>
    <w:qFormat/>
    <w:pPr>
      <w:keepNext w:val="1"/>
      <w:ind/>
      <w:jc w:val="both"/>
      <w:outlineLvl w:val="0"/>
    </w:pPr>
  </w:style>
  <w:style w:styleId="Style_16_ch" w:type="character">
    <w:name w:val="heading 1"/>
    <w:basedOn w:val="Style_6_ch"/>
    <w:link w:val="Style_16"/>
  </w:style>
  <w:style w:styleId="Style_3" w:type="paragraph">
    <w:name w:val="Hyperlink"/>
    <w:basedOn w:val="Style_13"/>
    <w:link w:val="Style_3_ch"/>
    <w:rPr>
      <w:color w:val="0000FF"/>
      <w:u w:val="single"/>
    </w:rPr>
  </w:style>
  <w:style w:styleId="Style_3_ch" w:type="character">
    <w:name w:val="Hyperlink"/>
    <w:basedOn w:val="Style_13_ch"/>
    <w:link w:val="Style_3"/>
    <w:rPr>
      <w:color w:val="0000FF"/>
      <w:u w:val="single"/>
    </w:rPr>
  </w:style>
  <w:style w:styleId="Style_17" w:type="paragraph">
    <w:name w:val="Footnote"/>
    <w:link w:val="Style_17_ch"/>
    <w:pPr>
      <w:ind/>
      <w:jc w:val="left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6"/>
    <w:link w:val="Style_18_ch"/>
    <w:uiPriority w:val="39"/>
    <w:pPr>
      <w:ind w:firstLine="0" w:left="0"/>
    </w:pPr>
    <w:rPr>
      <w:rFonts w:ascii="XO Thames" w:hAnsi="XO Thames"/>
      <w:b w:val="1"/>
    </w:rPr>
  </w:style>
  <w:style w:styleId="Style_18_ch" w:type="character">
    <w:name w:val="toc 1"/>
    <w:link w:val="Style_18"/>
    <w:rPr>
      <w:rFonts w:ascii="XO Thames" w:hAnsi="XO Thames"/>
      <w:b w:val="1"/>
    </w:rPr>
  </w:style>
  <w:style w:styleId="Style_19" w:type="paragraph">
    <w:name w:val="Header and Footer"/>
    <w:link w:val="Style_19_ch"/>
    <w:pPr>
      <w:spacing w:line="360" w:lineRule="auto"/>
      <w:ind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footer"/>
    <w:basedOn w:val="Style_6"/>
    <w:link w:val="Style_20_ch"/>
    <w:pPr>
      <w:tabs>
        <w:tab w:leader="none" w:pos="4677" w:val="center"/>
        <w:tab w:leader="none" w:pos="9355" w:val="right"/>
      </w:tabs>
      <w:ind/>
    </w:pPr>
  </w:style>
  <w:style w:styleId="Style_20_ch" w:type="character">
    <w:name w:val="footer"/>
    <w:basedOn w:val="Style_6_ch"/>
    <w:link w:val="Style_20"/>
  </w:style>
  <w:style w:styleId="Style_21" w:type="paragraph">
    <w:name w:val="toc 9"/>
    <w:next w:val="Style_6"/>
    <w:link w:val="Style_21_ch"/>
    <w:uiPriority w:val="39"/>
    <w:pPr>
      <w:ind w:firstLine="0" w:left="1600"/>
    </w:pPr>
  </w:style>
  <w:style w:styleId="Style_21_ch" w:type="character">
    <w:name w:val="toc 9"/>
    <w:link w:val="Style_21"/>
  </w:style>
  <w:style w:styleId="Style_22" w:type="paragraph">
    <w:name w:val="toc 8"/>
    <w:next w:val="Style_6"/>
    <w:link w:val="Style_22_ch"/>
    <w:uiPriority w:val="39"/>
    <w:pPr>
      <w:ind w:firstLine="0" w:left="1400"/>
    </w:pPr>
  </w:style>
  <w:style w:styleId="Style_22_ch" w:type="character">
    <w:name w:val="toc 8"/>
    <w:link w:val="Style_22"/>
  </w:style>
  <w:style w:styleId="Style_23" w:type="paragraph">
    <w:name w:val="toc 5"/>
    <w:next w:val="Style_6"/>
    <w:link w:val="Style_23_ch"/>
    <w:uiPriority w:val="39"/>
    <w:pPr>
      <w:ind w:firstLine="0" w:left="800"/>
    </w:pPr>
  </w:style>
  <w:style w:styleId="Style_23_ch" w:type="character">
    <w:name w:val="toc 5"/>
    <w:link w:val="Style_23"/>
  </w:style>
  <w:style w:styleId="Style_24" w:type="paragraph">
    <w:name w:val="Subtitle"/>
    <w:next w:val="Style_6"/>
    <w:link w:val="Style_24_ch"/>
    <w:uiPriority w:val="11"/>
    <w:qFormat/>
    <w:rPr>
      <w:rFonts w:ascii="XO Thames" w:hAnsi="XO Thames"/>
      <w:i w:val="1"/>
      <w:color w:val="616161"/>
      <w:sz w:val="24"/>
    </w:rPr>
  </w:style>
  <w:style w:styleId="Style_24_ch" w:type="character">
    <w:name w:val="Subtitle"/>
    <w:link w:val="Style_24"/>
    <w:rPr>
      <w:rFonts w:ascii="XO Thames" w:hAnsi="XO Thames"/>
      <w:i w:val="1"/>
      <w:color w:val="616161"/>
      <w:sz w:val="24"/>
    </w:rPr>
  </w:style>
  <w:style w:styleId="Style_25" w:type="paragraph">
    <w:name w:val="toc 10"/>
    <w:next w:val="Style_6"/>
    <w:link w:val="Style_25_ch"/>
    <w:uiPriority w:val="39"/>
    <w:pPr>
      <w:ind w:firstLine="0" w:left="1800"/>
    </w:pPr>
  </w:style>
  <w:style w:styleId="Style_25_ch" w:type="character">
    <w:name w:val="toc 10"/>
    <w:link w:val="Style_25"/>
  </w:style>
  <w:style w:styleId="Style_26" w:type="paragraph">
    <w:name w:val="Title"/>
    <w:next w:val="Style_6"/>
    <w:link w:val="Style_26_ch"/>
    <w:uiPriority w:val="10"/>
    <w:qFormat/>
    <w:rPr>
      <w:rFonts w:ascii="XO Thames" w:hAnsi="XO Thames"/>
      <w:b w:val="1"/>
      <w:sz w:val="52"/>
    </w:rPr>
  </w:style>
  <w:style w:styleId="Style_26_ch" w:type="character">
    <w:name w:val="Title"/>
    <w:link w:val="Style_26"/>
    <w:rPr>
      <w:rFonts w:ascii="XO Thames" w:hAnsi="XO Thames"/>
      <w:b w:val="1"/>
      <w:sz w:val="52"/>
    </w:rPr>
  </w:style>
  <w:style w:styleId="Style_27" w:type="paragraph">
    <w:name w:val="heading 4"/>
    <w:next w:val="Style_6"/>
    <w:link w:val="Style_27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7_ch" w:type="character">
    <w:name w:val="heading 4"/>
    <w:link w:val="Style_27"/>
    <w:rPr>
      <w:rFonts w:ascii="XO Thames" w:hAnsi="XO Thames"/>
      <w:b w:val="1"/>
      <w:color w:val="595959"/>
      <w:sz w:val="26"/>
    </w:rPr>
  </w:style>
  <w:style w:styleId="Style_28" w:type="paragraph">
    <w:name w:val="heading 2"/>
    <w:basedOn w:val="Style_6"/>
    <w:next w:val="Style_6"/>
    <w:link w:val="Style_28_ch"/>
    <w:uiPriority w:val="9"/>
    <w:qFormat/>
    <w:pPr>
      <w:keepNext w:val="1"/>
      <w:ind/>
      <w:jc w:val="center"/>
      <w:outlineLvl w:val="1"/>
    </w:pPr>
    <w:rPr>
      <w:b w:val="1"/>
      <w:sz w:val="20"/>
    </w:rPr>
  </w:style>
  <w:style w:styleId="Style_28_ch" w:type="character">
    <w:name w:val="heading 2"/>
    <w:basedOn w:val="Style_6_ch"/>
    <w:link w:val="Style_28"/>
    <w:rPr>
      <w:b w:val="1"/>
      <w:sz w:val="20"/>
    </w:rPr>
  </w:style>
  <w:style w:styleId="Style_5" w:type="paragraph">
    <w:name w:val="ConsPlusNormal"/>
    <w:link w:val="Style_5_ch"/>
    <w:rPr>
      <w:sz w:val="24"/>
    </w:rPr>
  </w:style>
  <w:style w:styleId="Style_5_ch" w:type="character">
    <w:name w:val="ConsPlusNormal"/>
    <w:link w:val="Style_5"/>
    <w:rPr>
      <w:sz w:val="24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8" Target="theme/theme1.xml" Type="http://schemas.openxmlformats.org/officeDocument/2006/relationships/theme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core.xml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MyOffice-CoreFramework-Windows/21.0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2022-07-26T11:21:03Z</dcterms:modified>
</cp:coreProperties>
</file>